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56" w:rsidRPr="00D31A56" w:rsidRDefault="00D31A56" w:rsidP="00D31A56">
      <w:pPr>
        <w:pStyle w:val="Titre5"/>
        <w:jc w:val="center"/>
        <w:rPr>
          <w:rFonts w:ascii="Century Gothic" w:eastAsia="Times New Roman" w:hAnsi="Century Gothic" w:cs="Times New Roman"/>
          <w:b/>
          <w:emboss/>
          <w:color w:val="0066FF"/>
          <w:sz w:val="36"/>
        </w:rPr>
      </w:pPr>
      <w:r w:rsidRPr="00D31A56">
        <w:rPr>
          <w:rFonts w:ascii="Century Gothic" w:eastAsia="Times New Roman" w:hAnsi="Century Gothic" w:cs="Times New Roman"/>
          <w:b/>
          <w:emboss/>
          <w:color w:val="0066FF"/>
          <w:sz w:val="36"/>
        </w:rPr>
        <w:t>L’ÉVALUATION EN FIN DE RÉUNION</w:t>
      </w:r>
    </w:p>
    <w:p w:rsidR="00D31A56" w:rsidRPr="00D31A56" w:rsidRDefault="00D31A56" w:rsidP="00D31A56">
      <w:pPr>
        <w:tabs>
          <w:tab w:val="left" w:pos="-720"/>
        </w:tabs>
        <w:suppressAutoHyphens/>
        <w:jc w:val="center"/>
        <w:rPr>
          <w:rFonts w:ascii="Century Gothic" w:hAnsi="Century Gothic" w:cs="Arial"/>
          <w:b/>
          <w:emboss/>
          <w:sz w:val="16"/>
          <w:szCs w:val="16"/>
        </w:rPr>
      </w:pPr>
    </w:p>
    <w:p w:rsidR="00D31A56" w:rsidRPr="00F7123E" w:rsidRDefault="00D31A56" w:rsidP="00D31A56">
      <w:pPr>
        <w:tabs>
          <w:tab w:val="left" w:pos="-720"/>
        </w:tabs>
        <w:suppressAutoHyphens/>
        <w:jc w:val="center"/>
        <w:rPr>
          <w:rFonts w:ascii="Century Gothic" w:hAnsi="Century Gothic" w:cs="Arial"/>
          <w:emboss/>
        </w:rPr>
      </w:pPr>
      <w:r w:rsidRPr="00F7123E">
        <w:rPr>
          <w:rFonts w:ascii="Century Gothic" w:hAnsi="Century Gothic" w:cs="Arial"/>
          <w:emboss/>
        </w:rPr>
        <w:t>« Vraiment le Seigneur est ici, mais je ne le savais pas » Genèse 28, 16</w:t>
      </w:r>
    </w:p>
    <w:p w:rsidR="00D31A56" w:rsidRPr="00D31A56" w:rsidRDefault="00D31A56" w:rsidP="00D31A56">
      <w:pPr>
        <w:rPr>
          <w:rFonts w:ascii="Century Gothic" w:hAnsi="Century Gothic" w:cs="Arial"/>
          <w:b/>
          <w:emboss/>
          <w:color w:val="008000"/>
          <w:sz w:val="16"/>
          <w:szCs w:val="16"/>
        </w:rPr>
      </w:pPr>
    </w:p>
    <w:tbl>
      <w:tblPr>
        <w:tblW w:w="0" w:type="auto"/>
        <w:tblLayout w:type="fixed"/>
        <w:tblCellMar>
          <w:left w:w="0" w:type="dxa"/>
          <w:right w:w="0" w:type="dxa"/>
        </w:tblCellMar>
        <w:tblLook w:val="0000"/>
      </w:tblPr>
      <w:tblGrid>
        <w:gridCol w:w="4828"/>
        <w:gridCol w:w="425"/>
        <w:gridCol w:w="4678"/>
      </w:tblGrid>
      <w:tr w:rsidR="00D31A56" w:rsidRPr="00F7123E" w:rsidTr="00F80572">
        <w:tblPrEx>
          <w:tblCellMar>
            <w:top w:w="0" w:type="dxa"/>
            <w:left w:w="0" w:type="dxa"/>
            <w:bottom w:w="0" w:type="dxa"/>
            <w:right w:w="0" w:type="dxa"/>
          </w:tblCellMar>
        </w:tblPrEx>
        <w:tc>
          <w:tcPr>
            <w:tcW w:w="4828" w:type="dxa"/>
            <w:shd w:val="clear" w:color="auto" w:fill="FFFFFF"/>
            <w:vAlign w:val="center"/>
          </w:tcPr>
          <w:p w:rsidR="00D31A56" w:rsidRPr="00F7123E" w:rsidRDefault="00D31A56" w:rsidP="00F80572">
            <w:pPr>
              <w:rPr>
                <w:rFonts w:ascii="Century Gothic" w:hAnsi="Century Gothic" w:cs="Arial"/>
                <w:b/>
                <w:sz w:val="20"/>
                <w:szCs w:val="18"/>
              </w:rPr>
            </w:pPr>
            <w:r w:rsidRPr="00F7123E">
              <w:rPr>
                <w:rFonts w:ascii="Century Gothic" w:hAnsi="Century Gothic" w:cs="Arial"/>
                <w:b/>
                <w:sz w:val="20"/>
                <w:szCs w:val="18"/>
              </w:rPr>
              <w:t>Pourquoi faire une évaluation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C’est le dernier temps de la réunion, et bien des obstacles surgissent pour ne pas la faire ou pour la bâcler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on a souvent dépassé l’horaire,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la fatigue gagne, la tête se vide,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la seule envie qui subsiste est celle de dormir. </w:t>
            </w:r>
          </w:p>
          <w:p w:rsidR="00D31A56" w:rsidRPr="00F7123E" w:rsidRDefault="00D31A56" w:rsidP="00F80572">
            <w:pPr>
              <w:rPr>
                <w:rFonts w:ascii="Century Gothic" w:hAnsi="Century Gothic" w:cs="Arial"/>
                <w:sz w:val="20"/>
                <w:szCs w:val="18"/>
              </w:rPr>
            </w:pPr>
            <w:r w:rsidRPr="00F7123E">
              <w:rPr>
                <w:rFonts w:ascii="Century Gothic" w:hAnsi="Century Gothic" w:cs="Arial"/>
                <w:sz w:val="20"/>
                <w:szCs w:val="18"/>
              </w:rPr>
              <w:t xml:space="preserve">Et même si la réunion  n’est pas en soirée, la tentation est là de partir au plus vite. </w:t>
            </w:r>
          </w:p>
        </w:tc>
        <w:tc>
          <w:tcPr>
            <w:tcW w:w="425" w:type="dxa"/>
            <w:shd w:val="clear" w:color="auto" w:fill="FFFFFF"/>
          </w:tcPr>
          <w:p w:rsidR="00D31A56" w:rsidRPr="00F7123E" w:rsidRDefault="00D31A56" w:rsidP="00F80572">
            <w:pPr>
              <w:rPr>
                <w:rFonts w:ascii="Century Gothic" w:hAnsi="Century Gothic" w:cs="Arial"/>
                <w:sz w:val="20"/>
                <w:szCs w:val="18"/>
              </w:rPr>
            </w:pPr>
          </w:p>
        </w:tc>
        <w:tc>
          <w:tcPr>
            <w:tcW w:w="4678" w:type="dxa"/>
            <w:shd w:val="clear" w:color="auto" w:fill="FFFFFF"/>
            <w:vAlign w:val="center"/>
          </w:tcPr>
          <w:p w:rsidR="00D31A56" w:rsidRPr="00F7123E" w:rsidRDefault="00D31A56" w:rsidP="00F80572">
            <w:pPr>
              <w:rPr>
                <w:rFonts w:ascii="Century Gothic" w:hAnsi="Century Gothic" w:cs="Arial"/>
                <w:sz w:val="20"/>
                <w:szCs w:val="18"/>
              </w:rPr>
            </w:pPr>
          </w:p>
          <w:p w:rsidR="00D31A56" w:rsidRPr="00F7123E" w:rsidRDefault="00D31A56" w:rsidP="00F80572">
            <w:pPr>
              <w:rPr>
                <w:rFonts w:ascii="Century Gothic" w:hAnsi="Century Gothic" w:cs="Arial"/>
                <w:sz w:val="20"/>
                <w:szCs w:val="18"/>
              </w:rPr>
            </w:pP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Or l’évaluation fait partie de la réunion d’une communauté CVX, au même titre que tous les temps qui la précèdent.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Ne pas la faire ?  Ce serait comme une maison  sans toit !</w:t>
            </w:r>
          </w:p>
          <w:p w:rsidR="00D31A56" w:rsidRPr="00F7123E" w:rsidRDefault="00D31A56" w:rsidP="00F80572">
            <w:pPr>
              <w:jc w:val="center"/>
              <w:rPr>
                <w:rFonts w:ascii="Century Gothic" w:hAnsi="Century Gothic" w:cs="Arial"/>
                <w:sz w:val="72"/>
                <w:szCs w:val="72"/>
              </w:rPr>
            </w:pPr>
            <w:r w:rsidRPr="00F7123E">
              <w:rPr>
                <w:rFonts w:ascii="Century Gothic" w:hAnsi="Century Gothic" w:cs="Arial"/>
                <w:sz w:val="72"/>
                <w:szCs w:val="72"/>
              </w:rPr>
              <w:sym w:font="Webdings" w:char="F044"/>
            </w:r>
          </w:p>
        </w:tc>
      </w:tr>
    </w:tbl>
    <w:p w:rsidR="00D31A56" w:rsidRPr="00104C08" w:rsidRDefault="00D31A56" w:rsidP="00D31A56">
      <w:pPr>
        <w:rPr>
          <w:rFonts w:ascii="Century Gothic" w:hAnsi="Century Gothic" w:cs="Arial"/>
          <w:sz w:val="10"/>
          <w:szCs w:val="10"/>
        </w:rPr>
      </w:pP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C’est le rôle du responsable et de l’accompagnateur de la rappeler, et de tenir bon.</w:t>
      </w:r>
    </w:p>
    <w:p w:rsidR="00D31A56" w:rsidRDefault="00D31A56" w:rsidP="00D31A56">
      <w:pPr>
        <w:jc w:val="center"/>
        <w:rPr>
          <w:rFonts w:ascii="Century Gothic" w:hAnsi="Century Gothic" w:cs="Arial"/>
          <w:b/>
          <w:sz w:val="20"/>
          <w:szCs w:val="18"/>
        </w:rPr>
      </w:pPr>
      <w:r w:rsidRPr="00F7123E">
        <w:rPr>
          <w:rFonts w:ascii="Century Gothic" w:hAnsi="Century Gothic" w:cs="Arial"/>
          <w:b/>
          <w:sz w:val="20"/>
          <w:szCs w:val="18"/>
        </w:rPr>
        <w:t xml:space="preserve">Car au-delà de la fatigue, la tentation est plus profonde, </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à cause des exigences qui la sous-tendent</w:t>
      </w:r>
      <w:r>
        <w:rPr>
          <w:rFonts w:ascii="Century Gothic" w:hAnsi="Century Gothic" w:cs="Arial"/>
          <w:b/>
          <w:sz w:val="20"/>
          <w:szCs w:val="18"/>
        </w:rPr>
        <w:t>.</w:t>
      </w:r>
    </w:p>
    <w:p w:rsidR="00D31A56" w:rsidRPr="00104C08" w:rsidRDefault="00D31A56" w:rsidP="00D31A56">
      <w:pPr>
        <w:jc w:val="center"/>
        <w:rPr>
          <w:rFonts w:ascii="Century Gothic" w:hAnsi="Century Gothic" w:cs="Arial"/>
          <w:b/>
          <w:sz w:val="10"/>
          <w:szCs w:val="10"/>
        </w:rPr>
      </w:pPr>
    </w:p>
    <w:tbl>
      <w:tblPr>
        <w:tblW w:w="9923" w:type="dxa"/>
        <w:tblInd w:w="8" w:type="dxa"/>
        <w:tblLayout w:type="fixed"/>
        <w:tblCellMar>
          <w:left w:w="0" w:type="dxa"/>
          <w:right w:w="0" w:type="dxa"/>
        </w:tblCellMar>
        <w:tblLook w:val="0000"/>
      </w:tblPr>
      <w:tblGrid>
        <w:gridCol w:w="4820"/>
        <w:gridCol w:w="425"/>
        <w:gridCol w:w="4678"/>
      </w:tblGrid>
      <w:tr w:rsidR="00D31A56" w:rsidRPr="00F7123E" w:rsidTr="00F80572">
        <w:tblPrEx>
          <w:tblCellMar>
            <w:top w:w="0" w:type="dxa"/>
            <w:left w:w="0" w:type="dxa"/>
            <w:bottom w:w="0" w:type="dxa"/>
            <w:right w:w="0" w:type="dxa"/>
          </w:tblCellMar>
        </w:tblPrEx>
        <w:tc>
          <w:tcPr>
            <w:tcW w:w="4820" w:type="dxa"/>
            <w:shd w:val="clear" w:color="auto" w:fill="FFFFFF"/>
            <w:vAlign w:val="center"/>
          </w:tcPr>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Pour ceux qui sont « commençants », l’évaluation est ardue, à plus d’un titre :</w:t>
            </w:r>
          </w:p>
          <w:p w:rsidR="00D31A56" w:rsidRPr="00F7123E" w:rsidRDefault="00D31A56" w:rsidP="00D31A56">
            <w:pPr>
              <w:numPr>
                <w:ilvl w:val="0"/>
                <w:numId w:val="21"/>
              </w:numPr>
              <w:jc w:val="both"/>
              <w:rPr>
                <w:rFonts w:ascii="Century Gothic" w:hAnsi="Century Gothic" w:cs="Arial"/>
                <w:sz w:val="20"/>
                <w:szCs w:val="18"/>
              </w:rPr>
            </w:pPr>
            <w:r w:rsidRPr="00F7123E">
              <w:rPr>
                <w:rFonts w:ascii="Century Gothic" w:hAnsi="Century Gothic" w:cs="Arial"/>
                <w:sz w:val="20"/>
                <w:szCs w:val="18"/>
              </w:rPr>
              <w:t>La réunion est un moment dense et riche, chacun a éprouvé de multiples émotions sur des registres variés : amicaux, psychologiques</w:t>
            </w:r>
            <w:r>
              <w:rPr>
                <w:rFonts w:ascii="Century Gothic" w:hAnsi="Century Gothic" w:cs="Arial"/>
                <w:sz w:val="20"/>
                <w:szCs w:val="18"/>
              </w:rPr>
              <w:t>,</w:t>
            </w:r>
            <w:r w:rsidRPr="00F7123E">
              <w:rPr>
                <w:rFonts w:ascii="Century Gothic" w:hAnsi="Century Gothic" w:cs="Arial"/>
                <w:sz w:val="20"/>
                <w:szCs w:val="18"/>
              </w:rPr>
              <w:t xml:space="preserve"> spirituels, intellectuels. Comment démêler tous ces fils ?</w:t>
            </w:r>
          </w:p>
          <w:p w:rsidR="00D31A56" w:rsidRPr="00104C08" w:rsidRDefault="00D31A56" w:rsidP="00F80572">
            <w:pPr>
              <w:jc w:val="both"/>
              <w:rPr>
                <w:rFonts w:ascii="Century Gothic" w:hAnsi="Century Gothic" w:cs="Arial"/>
                <w:sz w:val="10"/>
                <w:szCs w:val="10"/>
              </w:rPr>
            </w:pPr>
          </w:p>
          <w:p w:rsidR="00D31A56" w:rsidRPr="00F7123E" w:rsidRDefault="00D31A56" w:rsidP="00D31A56">
            <w:pPr>
              <w:numPr>
                <w:ilvl w:val="0"/>
                <w:numId w:val="20"/>
              </w:numPr>
              <w:jc w:val="both"/>
              <w:rPr>
                <w:rFonts w:ascii="Century Gothic" w:hAnsi="Century Gothic" w:cs="Arial"/>
                <w:sz w:val="20"/>
                <w:szCs w:val="18"/>
              </w:rPr>
            </w:pPr>
            <w:r w:rsidRPr="00F7123E">
              <w:rPr>
                <w:rFonts w:ascii="Century Gothic" w:hAnsi="Century Gothic" w:cs="Arial"/>
                <w:sz w:val="20"/>
                <w:szCs w:val="18"/>
              </w:rPr>
              <w:t>C’est d’autant plus difficile que le temps est très court pour faire mémoire, en quelques minutes, dégager de tout ce vécu encore si proche, ce que je vais retenir pour le présenter à moi-même, aux autres et à Dieu</w:t>
            </w:r>
            <w:r>
              <w:rPr>
                <w:rFonts w:ascii="Century Gothic" w:hAnsi="Century Gothic" w:cs="Arial"/>
                <w:sz w:val="20"/>
                <w:szCs w:val="18"/>
              </w:rPr>
              <w:t> :</w:t>
            </w:r>
            <w:r w:rsidRPr="00F7123E">
              <w:rPr>
                <w:rFonts w:ascii="Century Gothic" w:hAnsi="Century Gothic" w:cs="Arial"/>
                <w:sz w:val="20"/>
                <w:szCs w:val="18"/>
              </w:rPr>
              <w:t xml:space="preserve"> cela peut intimider.</w:t>
            </w:r>
          </w:p>
          <w:p w:rsidR="00D31A56" w:rsidRPr="00104C08" w:rsidRDefault="00D31A56" w:rsidP="00F80572">
            <w:pPr>
              <w:jc w:val="both"/>
              <w:rPr>
                <w:rFonts w:ascii="Century Gothic" w:hAnsi="Century Gothic" w:cs="Arial"/>
                <w:sz w:val="10"/>
                <w:szCs w:val="10"/>
              </w:rPr>
            </w:pPr>
          </w:p>
          <w:p w:rsidR="00D31A56" w:rsidRPr="00F7123E" w:rsidRDefault="00D31A56" w:rsidP="00D31A56">
            <w:pPr>
              <w:numPr>
                <w:ilvl w:val="0"/>
                <w:numId w:val="19"/>
              </w:numPr>
              <w:jc w:val="both"/>
              <w:rPr>
                <w:rFonts w:ascii="Century Gothic" w:hAnsi="Century Gothic" w:cs="Arial"/>
                <w:sz w:val="20"/>
                <w:szCs w:val="18"/>
              </w:rPr>
            </w:pPr>
            <w:r w:rsidRPr="00F7123E">
              <w:rPr>
                <w:rFonts w:ascii="Century Gothic" w:hAnsi="Century Gothic" w:cs="Arial"/>
                <w:sz w:val="20"/>
                <w:szCs w:val="18"/>
              </w:rPr>
              <w:t>Oser formuler ce qui maintenant me paraît plus important, sans être très assuré qu’il n’y aura pas, avec le temps, d’autres fruits à recevoir.</w:t>
            </w:r>
          </w:p>
        </w:tc>
        <w:tc>
          <w:tcPr>
            <w:tcW w:w="425" w:type="dxa"/>
            <w:shd w:val="clear" w:color="auto" w:fill="FFFFFF"/>
            <w:vAlign w:val="center"/>
          </w:tcPr>
          <w:p w:rsidR="00D31A56" w:rsidRPr="00F7123E" w:rsidRDefault="00D31A56" w:rsidP="00F80572">
            <w:pPr>
              <w:rPr>
                <w:rFonts w:ascii="Century Gothic" w:hAnsi="Century Gothic" w:cs="Arial"/>
                <w:sz w:val="20"/>
                <w:szCs w:val="18"/>
              </w:rPr>
            </w:pPr>
          </w:p>
        </w:tc>
        <w:tc>
          <w:tcPr>
            <w:tcW w:w="4678" w:type="dxa"/>
            <w:shd w:val="clear" w:color="auto" w:fill="FFFFFF"/>
            <w:vAlign w:val="center"/>
          </w:tcPr>
          <w:p w:rsidR="00D31A56" w:rsidRPr="00F7123E" w:rsidRDefault="00D31A56" w:rsidP="00F80572">
            <w:pPr>
              <w:pStyle w:val="Corpsdetexte3"/>
              <w:rPr>
                <w:rFonts w:ascii="Century Gothic" w:hAnsi="Century Gothic"/>
              </w:rPr>
            </w:pPr>
            <w:r w:rsidRPr="00F7123E">
              <w:rPr>
                <w:rFonts w:ascii="Century Gothic" w:hAnsi="Century Gothic"/>
              </w:rPr>
              <w:t>C’est d’ailleurs cela qui conduit parfois à proposer de reporter l’évaluation au début de la réunion suivante</w:t>
            </w:r>
          </w:p>
          <w:p w:rsidR="00D31A56" w:rsidRPr="00104C08" w:rsidRDefault="00D31A56" w:rsidP="00F80572">
            <w:pPr>
              <w:jc w:val="both"/>
              <w:rPr>
                <w:rFonts w:ascii="Century Gothic" w:hAnsi="Century Gothic" w:cs="Arial"/>
                <w:sz w:val="10"/>
                <w:szCs w:val="10"/>
              </w:rPr>
            </w:pP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Certes une relecture ultérieure sera profitable mais elle ne peut se substituer à l’évaluation qui clôt nos réunions – temps d’action de grâce mais aussi temps de pardon ou reconnaissance que je suis encore dans la colère, la blessure, le désespoir.</w:t>
            </w:r>
          </w:p>
          <w:p w:rsidR="00D31A56" w:rsidRPr="00104C08" w:rsidRDefault="00D31A56" w:rsidP="00F80572">
            <w:pPr>
              <w:jc w:val="both"/>
              <w:rPr>
                <w:rFonts w:ascii="Century Gothic" w:hAnsi="Century Gothic" w:cs="Arial"/>
                <w:sz w:val="10"/>
                <w:szCs w:val="10"/>
              </w:rPr>
            </w:pP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Même courte, même tardive, faisons-la, c’est  une manière d’introduire à la relecture personnelle</w:t>
            </w:r>
            <w:r>
              <w:rPr>
                <w:rFonts w:ascii="Century Gothic" w:hAnsi="Century Gothic" w:cs="Arial"/>
                <w:sz w:val="20"/>
                <w:szCs w:val="18"/>
              </w:rPr>
              <w:t xml:space="preserve"> et de poser des bases pour s’ajuster en communauté</w:t>
            </w:r>
            <w:r w:rsidRPr="00F7123E">
              <w:rPr>
                <w:rFonts w:ascii="Century Gothic" w:hAnsi="Century Gothic" w:cs="Arial"/>
                <w:sz w:val="20"/>
                <w:szCs w:val="18"/>
              </w:rPr>
              <w:t>.</w:t>
            </w:r>
          </w:p>
          <w:p w:rsidR="00D31A56" w:rsidRPr="00F7123E" w:rsidRDefault="00D31A56" w:rsidP="00F80572">
            <w:pPr>
              <w:rPr>
                <w:rFonts w:ascii="Century Gothic" w:hAnsi="Century Gothic" w:cs="Arial"/>
                <w:sz w:val="20"/>
                <w:szCs w:val="18"/>
              </w:rPr>
            </w:pPr>
          </w:p>
        </w:tc>
      </w:tr>
    </w:tbl>
    <w:p w:rsidR="00D31A56" w:rsidRPr="00104C08" w:rsidRDefault="00D31A56" w:rsidP="00D31A56">
      <w:pPr>
        <w:rPr>
          <w:rFonts w:ascii="Century Gothic" w:hAnsi="Century Gothic" w:cs="Arial"/>
          <w:b/>
          <w:sz w:val="10"/>
          <w:szCs w:val="10"/>
        </w:rPr>
      </w:pP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L’évaluation est souvent difficile à mettre en place, car la vie spirituelle est combat.</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 xml:space="preserve">N’évacuons pas ce combat spirituel. Même non dit, il est présent. </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Considérons-le comme une chance de croissance et une expérience de salut.</w:t>
      </w:r>
    </w:p>
    <w:p w:rsidR="00D31A56" w:rsidRPr="00F7123E" w:rsidRDefault="00D31A56" w:rsidP="00D31A56">
      <w:pPr>
        <w:rPr>
          <w:rFonts w:ascii="Century Gothic" w:hAnsi="Century Gothic" w:cs="Arial"/>
          <w:sz w:val="20"/>
          <w:szCs w:val="18"/>
        </w:rPr>
      </w:pPr>
    </w:p>
    <w:tbl>
      <w:tblPr>
        <w:tblW w:w="9923" w:type="dxa"/>
        <w:tblInd w:w="8" w:type="dxa"/>
        <w:tblLayout w:type="fixed"/>
        <w:tblCellMar>
          <w:left w:w="0" w:type="dxa"/>
          <w:right w:w="0" w:type="dxa"/>
        </w:tblCellMar>
        <w:tblLook w:val="0000"/>
      </w:tblPr>
      <w:tblGrid>
        <w:gridCol w:w="4820"/>
        <w:gridCol w:w="425"/>
        <w:gridCol w:w="4678"/>
      </w:tblGrid>
      <w:tr w:rsidR="00D31A56" w:rsidRPr="00F7123E" w:rsidTr="00F80572">
        <w:tblPrEx>
          <w:tblCellMar>
            <w:top w:w="0" w:type="dxa"/>
            <w:left w:w="0" w:type="dxa"/>
            <w:bottom w:w="0" w:type="dxa"/>
            <w:right w:w="0" w:type="dxa"/>
          </w:tblCellMar>
        </w:tblPrEx>
        <w:tc>
          <w:tcPr>
            <w:tcW w:w="4820" w:type="dxa"/>
            <w:shd w:val="clear" w:color="auto" w:fill="FFFFFF"/>
          </w:tcPr>
          <w:p w:rsidR="00D31A56" w:rsidRPr="00F7123E" w:rsidRDefault="00D31A56" w:rsidP="00F80572">
            <w:pPr>
              <w:rPr>
                <w:rFonts w:ascii="Century Gothic" w:hAnsi="Century Gothic" w:cs="Arial"/>
                <w:b/>
                <w:sz w:val="20"/>
                <w:szCs w:val="18"/>
              </w:rPr>
            </w:pPr>
            <w:r w:rsidRPr="00F7123E">
              <w:rPr>
                <w:rFonts w:ascii="Century Gothic" w:hAnsi="Century Gothic" w:cs="Arial"/>
                <w:b/>
                <w:sz w:val="20"/>
                <w:szCs w:val="18"/>
              </w:rPr>
              <w:t>Comment  la proposer ?</w:t>
            </w:r>
          </w:p>
          <w:p w:rsidR="00D31A56" w:rsidRPr="00F7123E" w:rsidRDefault="00D31A56" w:rsidP="00F80572">
            <w:pPr>
              <w:rPr>
                <w:rFonts w:ascii="Century Gothic" w:hAnsi="Century Gothic" w:cs="Arial"/>
                <w:b/>
                <w:sz w:val="10"/>
                <w:szCs w:val="8"/>
              </w:rPr>
            </w:pPr>
          </w:p>
          <w:p w:rsidR="00D31A56" w:rsidRPr="00F7123E" w:rsidRDefault="00D31A56" w:rsidP="00F80572">
            <w:pPr>
              <w:rPr>
                <w:rFonts w:ascii="Century Gothic" w:hAnsi="Century Gothic" w:cs="Arial"/>
                <w:b/>
                <w:sz w:val="20"/>
                <w:szCs w:val="18"/>
              </w:rPr>
            </w:pPr>
            <w:r w:rsidRPr="00F7123E">
              <w:rPr>
                <w:rFonts w:ascii="Century Gothic" w:hAnsi="Century Gothic" w:cs="Arial"/>
                <w:b/>
                <w:sz w:val="20"/>
                <w:szCs w:val="18"/>
              </w:rPr>
              <w:t>Quelques minutes (~5’) en silence pour</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Me recueillir et recueillir les fruits de ces heures passées ensemble.</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Choisir ce que je vais dire, alors que je suis peut-être dans l’émotion.</w:t>
            </w:r>
          </w:p>
          <w:p w:rsidR="00D31A56" w:rsidRPr="00F7123E" w:rsidRDefault="00D31A56" w:rsidP="00F80572">
            <w:pPr>
              <w:rPr>
                <w:rFonts w:ascii="Century Gothic" w:hAnsi="Century Gothic" w:cs="Arial"/>
                <w:sz w:val="10"/>
                <w:szCs w:val="8"/>
              </w:rPr>
            </w:pPr>
          </w:p>
          <w:p w:rsidR="00D31A56" w:rsidRPr="00F7123E" w:rsidRDefault="00D31A56" w:rsidP="00F80572">
            <w:pPr>
              <w:rPr>
                <w:rFonts w:ascii="Century Gothic" w:hAnsi="Century Gothic" w:cs="Arial"/>
                <w:b/>
                <w:sz w:val="20"/>
                <w:szCs w:val="18"/>
              </w:rPr>
            </w:pPr>
            <w:r w:rsidRPr="00F7123E">
              <w:rPr>
                <w:rFonts w:ascii="Century Gothic" w:hAnsi="Century Gothic" w:cs="Arial"/>
                <w:b/>
                <w:sz w:val="20"/>
                <w:szCs w:val="18"/>
              </w:rPr>
              <w:t xml:space="preserve">Quelques minutes (~5’)  pour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Dire une parole brève sous forme libre, parlée ou priée </w:t>
            </w:r>
          </w:p>
          <w:p w:rsidR="00D31A56" w:rsidRPr="00F7123E" w:rsidRDefault="00D31A56" w:rsidP="00F80572">
            <w:pPr>
              <w:jc w:val="both"/>
              <w:rPr>
                <w:rFonts w:ascii="Century Gothic" w:hAnsi="Century Gothic" w:cs="Arial"/>
                <w:sz w:val="10"/>
                <w:szCs w:val="8"/>
              </w:rPr>
            </w:pPr>
            <w:r w:rsidRPr="00F7123E">
              <w:rPr>
                <w:rFonts w:ascii="Century Gothic" w:hAnsi="Century Gothic" w:cs="Arial"/>
                <w:sz w:val="20"/>
                <w:szCs w:val="18"/>
              </w:rPr>
              <w:t>Ecouter la parole des autres.</w:t>
            </w:r>
          </w:p>
          <w:p w:rsidR="00D31A56" w:rsidRPr="00F7123E" w:rsidRDefault="00D31A56" w:rsidP="00F80572">
            <w:pPr>
              <w:jc w:val="both"/>
              <w:rPr>
                <w:rFonts w:ascii="Century Gothic" w:hAnsi="Century Gothic" w:cs="Arial"/>
                <w:sz w:val="22"/>
              </w:rPr>
            </w:pPr>
            <w:r w:rsidRPr="00F7123E">
              <w:rPr>
                <w:rFonts w:ascii="Century Gothic" w:hAnsi="Century Gothic" w:cs="Arial"/>
                <w:sz w:val="20"/>
                <w:szCs w:val="18"/>
              </w:rPr>
              <w:t>L’accompagnateur s’exprimera plutôt le dernier car la nature de son évaluation est fonction de son rôle spécifique, il dira ce qu’il entend et perçoit de la communauté réunie.</w:t>
            </w:r>
          </w:p>
        </w:tc>
        <w:tc>
          <w:tcPr>
            <w:tcW w:w="425" w:type="dxa"/>
            <w:shd w:val="clear" w:color="auto" w:fill="FFFFFF"/>
          </w:tcPr>
          <w:p w:rsidR="00D31A56" w:rsidRPr="00F7123E" w:rsidRDefault="00D31A56" w:rsidP="00F80572">
            <w:pPr>
              <w:rPr>
                <w:rFonts w:ascii="Century Gothic" w:hAnsi="Century Gothic" w:cs="Arial"/>
                <w:sz w:val="22"/>
              </w:rPr>
            </w:pPr>
          </w:p>
        </w:tc>
        <w:tc>
          <w:tcPr>
            <w:tcW w:w="4678" w:type="dxa"/>
            <w:shd w:val="clear" w:color="auto" w:fill="FFFFFF"/>
          </w:tcPr>
          <w:p w:rsidR="00D31A56" w:rsidRDefault="00D31A56" w:rsidP="00F80572">
            <w:pPr>
              <w:jc w:val="both"/>
              <w:rPr>
                <w:rFonts w:ascii="Century Gothic" w:hAnsi="Century Gothic" w:cs="Arial"/>
                <w:sz w:val="20"/>
                <w:szCs w:val="18"/>
              </w:rPr>
            </w:pPr>
            <w:r w:rsidRPr="00F7123E">
              <w:rPr>
                <w:rFonts w:ascii="Century Gothic" w:hAnsi="Century Gothic" w:cs="Arial"/>
                <w:b/>
                <w:sz w:val="20"/>
                <w:szCs w:val="18"/>
              </w:rPr>
              <w:t>Type de questions</w:t>
            </w:r>
            <w:r w:rsidRPr="00F7123E">
              <w:rPr>
                <w:rFonts w:ascii="Century Gothic" w:hAnsi="Century Gothic" w:cs="Arial"/>
                <w:sz w:val="20"/>
                <w:szCs w:val="18"/>
              </w:rPr>
              <w:t xml:space="preserve">  possibles pour moi, pour </w:t>
            </w:r>
            <w:r>
              <w:rPr>
                <w:rFonts w:ascii="Century Gothic" w:hAnsi="Century Gothic" w:cs="Arial"/>
                <w:sz w:val="20"/>
                <w:szCs w:val="18"/>
              </w:rPr>
              <w:t>la communauté locale :</w:t>
            </w:r>
          </w:p>
          <w:p w:rsidR="00D31A56" w:rsidRPr="00F7123E" w:rsidRDefault="00D31A56" w:rsidP="00F80572">
            <w:pPr>
              <w:jc w:val="both"/>
              <w:rPr>
                <w:rFonts w:ascii="Century Gothic" w:hAnsi="Century Gothic" w:cs="Arial"/>
                <w:sz w:val="20"/>
                <w:szCs w:val="18"/>
              </w:rPr>
            </w:pPr>
            <w:r>
              <w:rPr>
                <w:rFonts w:ascii="Century Gothic" w:hAnsi="Century Gothic" w:cs="Arial"/>
                <w:sz w:val="20"/>
                <w:szCs w:val="18"/>
              </w:rPr>
              <w:t>En quoi cette réunion est-elle don de Dieu ?</w:t>
            </w:r>
          </w:p>
          <w:p w:rsidR="00D31A56" w:rsidRPr="00F7123E" w:rsidRDefault="00D31A56" w:rsidP="00F80572">
            <w:pPr>
              <w:jc w:val="both"/>
              <w:rPr>
                <w:rFonts w:ascii="Century Gothic" w:hAnsi="Century Gothic" w:cs="Arial"/>
                <w:sz w:val="10"/>
                <w:szCs w:val="8"/>
              </w:rPr>
            </w:pPr>
            <w:r w:rsidRPr="00F7123E">
              <w:rPr>
                <w:rFonts w:ascii="Century Gothic" w:hAnsi="Century Gothic" w:cs="Arial"/>
                <w:sz w:val="20"/>
                <w:szCs w:val="18"/>
              </w:rPr>
              <w:t xml:space="preserve">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Quels sont les sentiments, les mouvements qui sont venus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Quels élans, quelles résistances ?</w:t>
            </w:r>
          </w:p>
          <w:p w:rsidR="00D31A56" w:rsidRPr="00F7123E" w:rsidRDefault="00D31A56" w:rsidP="00F80572">
            <w:pPr>
              <w:jc w:val="both"/>
              <w:rPr>
                <w:rFonts w:ascii="Century Gothic" w:hAnsi="Century Gothic" w:cs="Arial"/>
                <w:sz w:val="10"/>
                <w:szCs w:val="8"/>
              </w:rPr>
            </w:pP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Et pour continuer :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Quel moyen mettre en œuvre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Quelle disposition intérieure développer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Quelle grâce à demander ?</w:t>
            </w:r>
          </w:p>
          <w:p w:rsidR="00D31A56" w:rsidRPr="00F7123E" w:rsidRDefault="00D31A56" w:rsidP="00F80572">
            <w:pPr>
              <w:jc w:val="center"/>
              <w:rPr>
                <w:rFonts w:ascii="Century Gothic" w:hAnsi="Century Gothic" w:cs="Arial"/>
                <w:sz w:val="20"/>
                <w:szCs w:val="18"/>
              </w:rPr>
            </w:pPr>
            <w:r w:rsidRPr="00F7123E">
              <w:rPr>
                <w:rFonts w:ascii="Century Gothic" w:hAnsi="Century Gothic" w:cs="Arial"/>
                <w:sz w:val="74"/>
              </w:rPr>
              <w:sym w:font="Webdings" w:char="F0FF"/>
            </w:r>
          </w:p>
        </w:tc>
      </w:tr>
    </w:tbl>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lastRenderedPageBreak/>
        <w:t>L’évaluation, c’est la mesure :</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entre ce que nous voulions, l’objectif de la réunion, le désir de faire communauté</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et là où nous en sommes, ce que nous avons fait, ce qui s’est déplacé, comment Dieu était là !</w:t>
      </w:r>
    </w:p>
    <w:p w:rsidR="00D31A56" w:rsidRPr="00F7123E" w:rsidRDefault="00D31A56" w:rsidP="00D31A56">
      <w:pPr>
        <w:jc w:val="both"/>
        <w:rPr>
          <w:rFonts w:ascii="Century Gothic" w:hAnsi="Century Gothic" w:cs="Arial"/>
          <w:sz w:val="20"/>
          <w:szCs w:val="18"/>
        </w:rPr>
      </w:pPr>
    </w:p>
    <w:tbl>
      <w:tblPr>
        <w:tblW w:w="9923" w:type="dxa"/>
        <w:tblInd w:w="8" w:type="dxa"/>
        <w:tblLayout w:type="fixed"/>
        <w:tblCellMar>
          <w:left w:w="0" w:type="dxa"/>
          <w:right w:w="0" w:type="dxa"/>
        </w:tblCellMar>
        <w:tblLook w:val="0000"/>
      </w:tblPr>
      <w:tblGrid>
        <w:gridCol w:w="4820"/>
        <w:gridCol w:w="425"/>
        <w:gridCol w:w="4678"/>
      </w:tblGrid>
      <w:tr w:rsidR="00D31A56" w:rsidRPr="00F7123E" w:rsidTr="00F80572">
        <w:tblPrEx>
          <w:tblCellMar>
            <w:top w:w="0" w:type="dxa"/>
            <w:left w:w="0" w:type="dxa"/>
            <w:bottom w:w="0" w:type="dxa"/>
            <w:right w:w="0" w:type="dxa"/>
          </w:tblCellMar>
        </w:tblPrEx>
        <w:tc>
          <w:tcPr>
            <w:tcW w:w="4820" w:type="dxa"/>
            <w:shd w:val="clear" w:color="auto" w:fill="FFFFFF"/>
            <w:vAlign w:val="center"/>
          </w:tcPr>
          <w:p w:rsidR="00D31A56" w:rsidRPr="00F7123E" w:rsidRDefault="00D31A56" w:rsidP="00F80572">
            <w:pPr>
              <w:jc w:val="both"/>
              <w:rPr>
                <w:rFonts w:ascii="Century Gothic" w:hAnsi="Century Gothic" w:cs="Arial"/>
                <w:sz w:val="20"/>
                <w:szCs w:val="18"/>
              </w:rPr>
            </w:pPr>
            <w:r w:rsidRPr="00F7123E">
              <w:rPr>
                <w:rFonts w:ascii="Century Gothic" w:hAnsi="Century Gothic" w:cs="Arial"/>
                <w:b/>
                <w:sz w:val="20"/>
                <w:szCs w:val="18"/>
              </w:rPr>
              <w:t>Au début le plus souvent</w:t>
            </w:r>
            <w:r w:rsidRPr="00F7123E">
              <w:rPr>
                <w:rFonts w:ascii="Century Gothic" w:hAnsi="Century Gothic" w:cs="Arial"/>
                <w:sz w:val="20"/>
                <w:szCs w:val="18"/>
              </w:rPr>
              <w:t xml:space="preserve"> nous disons par exemple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 « Je rends grâce pour cette réunion, pour le temps de prière, pour l’échange, pour telle parole prononcée »</w:t>
            </w:r>
            <w:r>
              <w:rPr>
                <w:rFonts w:ascii="Century Gothic" w:hAnsi="Century Gothic" w:cs="Arial"/>
                <w:sz w:val="20"/>
                <w:szCs w:val="18"/>
              </w:rPr>
              <w:t>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Je rends grâce pour une lumière reçue, un appel entendu, une confirmation, une conversion »</w:t>
            </w:r>
            <w:r>
              <w:rPr>
                <w:rFonts w:ascii="Century Gothic" w:hAnsi="Century Gothic" w:cs="Arial"/>
                <w:sz w:val="20"/>
                <w:szCs w:val="18"/>
              </w:rPr>
              <w:t>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Je n’avais pas envie de venir, j’étais triste mais je suis content de m’être forcé, je repars avec l’espérance ».</w:t>
            </w:r>
          </w:p>
        </w:tc>
        <w:tc>
          <w:tcPr>
            <w:tcW w:w="425" w:type="dxa"/>
            <w:shd w:val="clear" w:color="auto" w:fill="FFFFFF"/>
          </w:tcPr>
          <w:p w:rsidR="00D31A56" w:rsidRPr="00F7123E" w:rsidRDefault="00D31A56" w:rsidP="00F80572">
            <w:pPr>
              <w:jc w:val="both"/>
              <w:rPr>
                <w:rFonts w:ascii="Century Gothic" w:hAnsi="Century Gothic" w:cs="Arial"/>
                <w:sz w:val="20"/>
                <w:szCs w:val="18"/>
              </w:rPr>
            </w:pPr>
          </w:p>
        </w:tc>
        <w:tc>
          <w:tcPr>
            <w:tcW w:w="4678" w:type="dxa"/>
            <w:shd w:val="clear" w:color="auto" w:fill="FFFFFF"/>
            <w:vAlign w:val="center"/>
          </w:tcPr>
          <w:p w:rsidR="00D31A56" w:rsidRPr="00F7123E" w:rsidRDefault="00D31A56" w:rsidP="00F80572">
            <w:pPr>
              <w:jc w:val="center"/>
              <w:rPr>
                <w:rFonts w:ascii="Century Gothic" w:hAnsi="Century Gothic" w:cs="Arial"/>
                <w:sz w:val="30"/>
                <w:szCs w:val="28"/>
              </w:rPr>
            </w:pPr>
            <w:r w:rsidRPr="00F7123E">
              <w:rPr>
                <w:rFonts w:ascii="Century Gothic" w:hAnsi="Century Gothic" w:cs="Arial"/>
                <w:sz w:val="30"/>
                <w:szCs w:val="28"/>
              </w:rPr>
              <w:sym w:font="Wingdings" w:char="F04A"/>
            </w:r>
            <w:r w:rsidRPr="00F7123E">
              <w:rPr>
                <w:rFonts w:ascii="Century Gothic" w:hAnsi="Century Gothic" w:cs="Arial"/>
                <w:sz w:val="30"/>
                <w:szCs w:val="28"/>
              </w:rPr>
              <w:t xml:space="preserve"> </w:t>
            </w:r>
            <w:r w:rsidRPr="00F7123E">
              <w:rPr>
                <w:rFonts w:ascii="Century Gothic" w:hAnsi="Century Gothic" w:cs="Arial"/>
                <w:sz w:val="30"/>
                <w:szCs w:val="28"/>
              </w:rPr>
              <w:sym w:font="Wingdings" w:char="F04A"/>
            </w:r>
            <w:r w:rsidRPr="00F7123E">
              <w:rPr>
                <w:rFonts w:ascii="Century Gothic" w:hAnsi="Century Gothic" w:cs="Arial"/>
                <w:sz w:val="30"/>
                <w:szCs w:val="28"/>
              </w:rPr>
              <w:t xml:space="preserve"> </w:t>
            </w:r>
            <w:r w:rsidRPr="00F7123E">
              <w:rPr>
                <w:rFonts w:ascii="Century Gothic" w:hAnsi="Century Gothic" w:cs="Arial"/>
                <w:sz w:val="30"/>
                <w:szCs w:val="28"/>
              </w:rPr>
              <w:sym w:font="Wingdings" w:char="F04A"/>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 xml:space="preserve">Toutes ces expressions illustrent bien en quoi l’évaluation permet de rendre </w:t>
            </w:r>
            <w:r w:rsidRPr="00AE0386">
              <w:rPr>
                <w:rFonts w:ascii="Century Gothic" w:hAnsi="Century Gothic" w:cs="Arial"/>
                <w:sz w:val="20"/>
                <w:szCs w:val="20"/>
              </w:rPr>
              <w:t>conscient de ce qui, au cours</w:t>
            </w:r>
            <w:r>
              <w:rPr>
                <w:rFonts w:ascii="Century Gothic" w:hAnsi="Century Gothic" w:cs="Arial"/>
                <w:sz w:val="20"/>
                <w:szCs w:val="18"/>
              </w:rPr>
              <w:t xml:space="preserve"> de la réunion, a été dit, s’est clarifié, </w:t>
            </w:r>
            <w:r w:rsidRPr="00F7123E">
              <w:rPr>
                <w:rFonts w:ascii="Century Gothic" w:hAnsi="Century Gothic" w:cs="Arial"/>
                <w:sz w:val="20"/>
                <w:szCs w:val="18"/>
              </w:rPr>
              <w:t xml:space="preserve"> </w:t>
            </w:r>
            <w:r>
              <w:rPr>
                <w:rFonts w:ascii="Century Gothic" w:hAnsi="Century Gothic" w:cs="Arial"/>
                <w:sz w:val="20"/>
                <w:szCs w:val="18"/>
              </w:rPr>
              <w:t xml:space="preserve">s’est pacifié </w:t>
            </w:r>
            <w:r w:rsidRPr="00F7123E">
              <w:rPr>
                <w:rFonts w:ascii="Century Gothic" w:hAnsi="Century Gothic" w:cs="Arial"/>
                <w:sz w:val="20"/>
                <w:szCs w:val="18"/>
              </w:rPr>
              <w:t>:</w:t>
            </w:r>
          </w:p>
          <w:p w:rsidR="00D31A56" w:rsidRPr="00F7123E" w:rsidRDefault="00D31A56" w:rsidP="00F80572">
            <w:pPr>
              <w:ind w:left="155" w:hanging="155"/>
              <w:jc w:val="both"/>
              <w:rPr>
                <w:rFonts w:ascii="Century Gothic" w:hAnsi="Century Gothic" w:cs="Arial"/>
                <w:sz w:val="20"/>
                <w:szCs w:val="18"/>
              </w:rPr>
            </w:pPr>
            <w:r w:rsidRPr="00F7123E">
              <w:rPr>
                <w:rFonts w:ascii="Century Gothic" w:hAnsi="Century Gothic" w:cs="Arial"/>
                <w:sz w:val="20"/>
                <w:szCs w:val="18"/>
              </w:rPr>
              <w:t>- a été dit pour la première fois alors qu’on l’avait tu jusque là,</w:t>
            </w:r>
          </w:p>
          <w:p w:rsidR="00D31A56" w:rsidRPr="00F7123E" w:rsidRDefault="00D31A56" w:rsidP="00F80572">
            <w:pPr>
              <w:ind w:left="155" w:hanging="155"/>
              <w:jc w:val="both"/>
              <w:rPr>
                <w:rFonts w:ascii="Century Gothic" w:hAnsi="Century Gothic" w:cs="Arial"/>
                <w:sz w:val="20"/>
                <w:szCs w:val="18"/>
              </w:rPr>
            </w:pPr>
            <w:r w:rsidRPr="00F7123E">
              <w:rPr>
                <w:rFonts w:ascii="Century Gothic" w:hAnsi="Century Gothic" w:cs="Arial"/>
                <w:sz w:val="20"/>
                <w:szCs w:val="18"/>
              </w:rPr>
              <w:t>- s’est clarifié et ordonné,</w:t>
            </w:r>
          </w:p>
          <w:p w:rsidR="00D31A56" w:rsidRPr="00F7123E" w:rsidRDefault="00D31A56" w:rsidP="00F80572">
            <w:pPr>
              <w:ind w:left="155" w:hanging="155"/>
              <w:jc w:val="both"/>
              <w:rPr>
                <w:rFonts w:ascii="Century Gothic" w:hAnsi="Century Gothic" w:cs="Arial"/>
                <w:sz w:val="20"/>
                <w:szCs w:val="18"/>
              </w:rPr>
            </w:pPr>
            <w:r w:rsidRPr="00F7123E">
              <w:rPr>
                <w:rFonts w:ascii="Century Gothic" w:hAnsi="Century Gothic" w:cs="Arial"/>
                <w:sz w:val="20"/>
                <w:szCs w:val="18"/>
              </w:rPr>
              <w:t>- s’est pacifié.</w:t>
            </w:r>
          </w:p>
        </w:tc>
      </w:tr>
    </w:tbl>
    <w:p w:rsidR="00D31A56" w:rsidRPr="00F7123E" w:rsidRDefault="00D31A56" w:rsidP="00D31A56">
      <w:pPr>
        <w:jc w:val="center"/>
        <w:rPr>
          <w:rFonts w:ascii="Century Gothic" w:hAnsi="Century Gothic" w:cs="Arial"/>
          <w:sz w:val="20"/>
          <w:szCs w:val="18"/>
        </w:rPr>
      </w:pP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Ces fruits sont bons, et les reconnaître devant les autres membres construit la communauté,</w:t>
      </w:r>
    </w:p>
    <w:p w:rsidR="00D31A56" w:rsidRPr="00F7123E" w:rsidRDefault="00D31A56" w:rsidP="00D31A56">
      <w:pPr>
        <w:jc w:val="center"/>
        <w:rPr>
          <w:rFonts w:ascii="Century Gothic" w:hAnsi="Century Gothic" w:cs="Arial"/>
          <w:sz w:val="20"/>
          <w:szCs w:val="18"/>
        </w:rPr>
      </w:pPr>
      <w:r w:rsidRPr="00F7123E">
        <w:rPr>
          <w:rFonts w:ascii="Century Gothic" w:hAnsi="Century Gothic" w:cs="Arial"/>
          <w:sz w:val="20"/>
          <w:szCs w:val="18"/>
        </w:rPr>
        <w:t>chacun rend grâce des bienfaits reçus, et pourra plus tard en faire mémoire</w:t>
      </w:r>
    </w:p>
    <w:p w:rsidR="00D31A56" w:rsidRPr="00F7123E" w:rsidRDefault="00D31A56" w:rsidP="00D31A56">
      <w:pPr>
        <w:jc w:val="center"/>
        <w:rPr>
          <w:rFonts w:ascii="Century Gothic" w:hAnsi="Century Gothic" w:cs="Arial"/>
          <w:sz w:val="20"/>
          <w:szCs w:val="18"/>
        </w:rPr>
      </w:pPr>
      <w:r w:rsidRPr="00F7123E">
        <w:rPr>
          <w:rFonts w:ascii="Century Gothic" w:hAnsi="Century Gothic" w:cs="Arial"/>
          <w:sz w:val="20"/>
          <w:szCs w:val="18"/>
        </w:rPr>
        <w:t>quand il relira sa vie comme une histoire sainte.</w:t>
      </w:r>
    </w:p>
    <w:p w:rsidR="00D31A56" w:rsidRPr="00F7123E" w:rsidRDefault="00D31A56" w:rsidP="00D31A56">
      <w:pPr>
        <w:jc w:val="center"/>
        <w:rPr>
          <w:rFonts w:ascii="Century Gothic" w:hAnsi="Century Gothic" w:cs="Arial"/>
          <w:sz w:val="20"/>
          <w:szCs w:val="18"/>
        </w:rPr>
      </w:pPr>
    </w:p>
    <w:tbl>
      <w:tblPr>
        <w:tblW w:w="9923" w:type="dxa"/>
        <w:tblInd w:w="8" w:type="dxa"/>
        <w:tblLayout w:type="fixed"/>
        <w:tblCellMar>
          <w:left w:w="0" w:type="dxa"/>
          <w:right w:w="0" w:type="dxa"/>
        </w:tblCellMar>
        <w:tblLook w:val="0000"/>
      </w:tblPr>
      <w:tblGrid>
        <w:gridCol w:w="4820"/>
        <w:gridCol w:w="425"/>
        <w:gridCol w:w="4678"/>
      </w:tblGrid>
      <w:tr w:rsidR="00D31A56" w:rsidRPr="00F7123E" w:rsidTr="00F80572">
        <w:tblPrEx>
          <w:tblCellMar>
            <w:top w:w="0" w:type="dxa"/>
            <w:left w:w="0" w:type="dxa"/>
            <w:bottom w:w="0" w:type="dxa"/>
            <w:right w:w="0" w:type="dxa"/>
          </w:tblCellMar>
        </w:tblPrEx>
        <w:tc>
          <w:tcPr>
            <w:tcW w:w="4820" w:type="dxa"/>
            <w:shd w:val="clear" w:color="auto" w:fill="FFFFFF"/>
            <w:vAlign w:val="center"/>
          </w:tcPr>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Nous aimons bien nommer le positif : c’est le premier temps indispensable de la prière d’alliance.</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b/>
                <w:sz w:val="20"/>
                <w:szCs w:val="18"/>
              </w:rPr>
              <w:t>Mais petit à petit nous pouvons aller plus loin :</w:t>
            </w:r>
          </w:p>
          <w:p w:rsidR="00D31A56" w:rsidRPr="00F7123E" w:rsidRDefault="00D31A56" w:rsidP="00F80572">
            <w:pPr>
              <w:jc w:val="both"/>
              <w:rPr>
                <w:rFonts w:ascii="Century Gothic" w:hAnsi="Century Gothic" w:cs="Arial"/>
                <w:sz w:val="22"/>
              </w:rPr>
            </w:pPr>
            <w:r w:rsidRPr="00F7123E">
              <w:rPr>
                <w:rFonts w:ascii="Century Gothic" w:hAnsi="Century Gothic" w:cs="Arial"/>
                <w:sz w:val="20"/>
                <w:szCs w:val="18"/>
              </w:rPr>
              <w:t>Nous ne sommes pas toujours tous dans l’action de grâce, et il  reste parfois dans les cœurs des traces d’inachevé, de tension, de désolation ?</w:t>
            </w:r>
          </w:p>
        </w:tc>
        <w:tc>
          <w:tcPr>
            <w:tcW w:w="425" w:type="dxa"/>
            <w:shd w:val="clear" w:color="auto" w:fill="FFFFFF"/>
          </w:tcPr>
          <w:p w:rsidR="00D31A56" w:rsidRPr="00F7123E" w:rsidRDefault="00D31A56" w:rsidP="00F80572">
            <w:pPr>
              <w:rPr>
                <w:rFonts w:ascii="Century Gothic" w:hAnsi="Century Gothic" w:cs="Arial"/>
                <w:sz w:val="22"/>
              </w:rPr>
            </w:pPr>
          </w:p>
        </w:tc>
        <w:tc>
          <w:tcPr>
            <w:tcW w:w="4678" w:type="dxa"/>
            <w:shd w:val="clear" w:color="auto" w:fill="FFFFFF"/>
            <w:vAlign w:val="center"/>
          </w:tcPr>
          <w:p w:rsidR="00D31A56" w:rsidRPr="00F7123E" w:rsidRDefault="00D31A56" w:rsidP="00F80572">
            <w:pPr>
              <w:jc w:val="center"/>
              <w:rPr>
                <w:rFonts w:ascii="Century Gothic" w:hAnsi="Century Gothic" w:cs="Arial"/>
                <w:sz w:val="30"/>
                <w:szCs w:val="28"/>
              </w:rPr>
            </w:pPr>
            <w:r w:rsidRPr="00F7123E">
              <w:rPr>
                <w:rFonts w:ascii="Century Gothic" w:hAnsi="Century Gothic" w:cs="Arial"/>
                <w:sz w:val="30"/>
                <w:szCs w:val="28"/>
              </w:rPr>
              <w:sym w:font="Webdings" w:char="F0DB"/>
            </w:r>
            <w:r w:rsidRPr="00F7123E">
              <w:rPr>
                <w:rFonts w:ascii="Century Gothic" w:hAnsi="Century Gothic" w:cs="Arial"/>
                <w:sz w:val="30"/>
                <w:szCs w:val="28"/>
              </w:rPr>
              <w:sym w:font="Webdings" w:char="F0DB"/>
            </w:r>
            <w:r w:rsidRPr="00F7123E">
              <w:rPr>
                <w:rFonts w:ascii="Century Gothic" w:hAnsi="Century Gothic" w:cs="Arial"/>
                <w:sz w:val="30"/>
                <w:szCs w:val="28"/>
              </w:rPr>
              <w:sym w:font="Webdings" w:char="F0DB"/>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Comment encourager dans la foi, la confiance</w:t>
            </w:r>
            <w:r>
              <w:rPr>
                <w:rFonts w:ascii="Century Gothic" w:hAnsi="Century Gothic" w:cs="Arial"/>
                <w:sz w:val="20"/>
                <w:szCs w:val="18"/>
              </w:rPr>
              <w:t>,</w:t>
            </w:r>
            <w:r w:rsidRPr="00F7123E">
              <w:rPr>
                <w:rFonts w:ascii="Century Gothic" w:hAnsi="Century Gothic" w:cs="Arial"/>
                <w:sz w:val="20"/>
                <w:szCs w:val="18"/>
              </w:rPr>
              <w:t xml:space="preserve"> l’expression de ce qui a été douloureux ?</w:t>
            </w:r>
          </w:p>
          <w:p w:rsidR="00D31A56" w:rsidRPr="00F7123E" w:rsidRDefault="00D31A56" w:rsidP="00F80572">
            <w:pPr>
              <w:jc w:val="both"/>
              <w:rPr>
                <w:rFonts w:ascii="Century Gothic" w:hAnsi="Century Gothic" w:cs="Arial"/>
                <w:sz w:val="22"/>
              </w:rPr>
            </w:pPr>
            <w:r w:rsidRPr="00F7123E">
              <w:rPr>
                <w:rFonts w:ascii="Century Gothic" w:hAnsi="Century Gothic" w:cs="Arial"/>
                <w:sz w:val="20"/>
                <w:szCs w:val="18"/>
              </w:rPr>
              <w:t>Comment revenir sur les moments difficiles de la réunion, un échange un peu vif, des larmes, le peu de goût pour la prière ?</w:t>
            </w:r>
          </w:p>
        </w:tc>
      </w:tr>
    </w:tbl>
    <w:p w:rsidR="00D31A56" w:rsidRPr="00F7123E" w:rsidRDefault="00D31A56" w:rsidP="00D31A56">
      <w:pPr>
        <w:jc w:val="both"/>
        <w:rPr>
          <w:rFonts w:ascii="Century Gothic" w:hAnsi="Century Gothic" w:cs="Arial"/>
          <w:sz w:val="20"/>
          <w:szCs w:val="18"/>
        </w:rPr>
      </w:pP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 </w:t>
      </w:r>
      <w:r>
        <w:rPr>
          <w:rFonts w:ascii="Century Gothic" w:hAnsi="Century Gothic" w:cs="Arial"/>
          <w:b/>
          <w:sz w:val="20"/>
          <w:szCs w:val="18"/>
        </w:rPr>
        <w:t>É</w:t>
      </w:r>
      <w:r w:rsidRPr="00F7123E">
        <w:rPr>
          <w:rFonts w:ascii="Century Gothic" w:hAnsi="Century Gothic" w:cs="Arial"/>
          <w:b/>
          <w:sz w:val="20"/>
          <w:szCs w:val="18"/>
        </w:rPr>
        <w:t xml:space="preserve">duquer progressivement par l’évaluation à tout intégrer </w:t>
      </w:r>
      <w:r w:rsidRPr="00F7123E">
        <w:rPr>
          <w:rFonts w:ascii="Century Gothic" w:hAnsi="Century Gothic" w:cs="Arial"/>
          <w:b/>
          <w:szCs w:val="18"/>
        </w:rPr>
        <w:t xml:space="preserve">dans la marche avec le Christ, </w:t>
      </w:r>
      <w:r w:rsidRPr="00F7123E">
        <w:rPr>
          <w:rFonts w:ascii="Century Gothic" w:hAnsi="Century Gothic" w:cs="Arial"/>
          <w:b/>
          <w:szCs w:val="18"/>
        </w:rPr>
        <w:br/>
      </w:r>
      <w:r w:rsidRPr="00F7123E">
        <w:rPr>
          <w:rFonts w:ascii="Century Gothic" w:hAnsi="Century Gothic" w:cs="Arial"/>
          <w:b/>
          <w:sz w:val="20"/>
          <w:szCs w:val="18"/>
        </w:rPr>
        <w:t>l’heureux et le douloureux, les manques et les réussites.</w:t>
      </w:r>
    </w:p>
    <w:p w:rsidR="00D31A56" w:rsidRPr="00F7123E" w:rsidRDefault="00D31A56" w:rsidP="00D31A56">
      <w:pPr>
        <w:jc w:val="center"/>
        <w:rPr>
          <w:rFonts w:ascii="Century Gothic" w:hAnsi="Century Gothic" w:cs="Arial"/>
          <w:sz w:val="20"/>
          <w:szCs w:val="18"/>
        </w:rPr>
      </w:pPr>
    </w:p>
    <w:tbl>
      <w:tblPr>
        <w:tblW w:w="9923" w:type="dxa"/>
        <w:tblInd w:w="8" w:type="dxa"/>
        <w:tblLayout w:type="fixed"/>
        <w:tblCellMar>
          <w:left w:w="0" w:type="dxa"/>
          <w:right w:w="0" w:type="dxa"/>
        </w:tblCellMar>
        <w:tblLook w:val="0000"/>
      </w:tblPr>
      <w:tblGrid>
        <w:gridCol w:w="4820"/>
        <w:gridCol w:w="425"/>
        <w:gridCol w:w="4678"/>
      </w:tblGrid>
      <w:tr w:rsidR="00D31A56" w:rsidRPr="00F7123E" w:rsidTr="00F80572">
        <w:tblPrEx>
          <w:tblCellMar>
            <w:top w:w="0" w:type="dxa"/>
            <w:left w:w="0" w:type="dxa"/>
            <w:bottom w:w="0" w:type="dxa"/>
            <w:right w:w="0" w:type="dxa"/>
          </w:tblCellMar>
        </w:tblPrEx>
        <w:trPr>
          <w:trHeight w:val="2883"/>
        </w:trPr>
        <w:tc>
          <w:tcPr>
            <w:tcW w:w="4820" w:type="dxa"/>
            <w:shd w:val="clear" w:color="auto" w:fill="FFFFFF"/>
            <w:vAlign w:val="center"/>
          </w:tcPr>
          <w:p w:rsidR="00D31A56" w:rsidRPr="00F7123E" w:rsidRDefault="00D31A56" w:rsidP="00F80572">
            <w:pPr>
              <w:jc w:val="both"/>
              <w:rPr>
                <w:rFonts w:ascii="Century Gothic" w:hAnsi="Century Gothic" w:cs="Arial"/>
                <w:b/>
                <w:sz w:val="20"/>
                <w:szCs w:val="18"/>
              </w:rPr>
            </w:pPr>
            <w:r w:rsidRPr="00F7123E">
              <w:rPr>
                <w:rFonts w:ascii="Century Gothic" w:hAnsi="Century Gothic" w:cs="Arial"/>
                <w:b/>
                <w:sz w:val="20"/>
                <w:szCs w:val="18"/>
              </w:rPr>
              <w:t xml:space="preserve">Pour éviter l’écueil de la banalisation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Quand</w:t>
            </w:r>
            <w:r>
              <w:rPr>
                <w:rFonts w:ascii="Century Gothic" w:hAnsi="Century Gothic" w:cs="Arial"/>
                <w:sz w:val="20"/>
                <w:szCs w:val="18"/>
              </w:rPr>
              <w:t>,</w:t>
            </w:r>
            <w:r w:rsidRPr="00F7123E">
              <w:rPr>
                <w:rFonts w:ascii="Century Gothic" w:hAnsi="Century Gothic" w:cs="Arial"/>
                <w:sz w:val="20"/>
                <w:szCs w:val="18"/>
              </w:rPr>
              <w:t xml:space="preserve"> de réunion en réunion, ce sont à peu près les mêmes formulations qui reviennent : </w:t>
            </w:r>
            <w:r>
              <w:rPr>
                <w:rFonts w:ascii="Century Gothic" w:hAnsi="Century Gothic" w:cs="Arial"/>
                <w:sz w:val="20"/>
                <w:szCs w:val="18"/>
              </w:rPr>
              <w:t>e</w:t>
            </w:r>
            <w:r w:rsidRPr="00F7123E">
              <w:rPr>
                <w:rFonts w:ascii="Century Gothic" w:hAnsi="Century Gothic" w:cs="Arial"/>
                <w:sz w:val="20"/>
                <w:szCs w:val="18"/>
              </w:rPr>
              <w:t xml:space="preserve">st-ce le signe d’une routine, d’habitudes prises ? </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Si c’est le cas, il est temps de sortir du spirituellement correct.</w:t>
            </w:r>
          </w:p>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L’invitation à une parole personnelle, nouvelle</w:t>
            </w:r>
            <w:r>
              <w:rPr>
                <w:rFonts w:ascii="Century Gothic" w:hAnsi="Century Gothic" w:cs="Arial"/>
                <w:sz w:val="20"/>
                <w:szCs w:val="18"/>
              </w:rPr>
              <w:t>,</w:t>
            </w:r>
            <w:r w:rsidRPr="00F7123E">
              <w:rPr>
                <w:rFonts w:ascii="Century Gothic" w:hAnsi="Century Gothic" w:cs="Arial"/>
                <w:sz w:val="20"/>
                <w:szCs w:val="18"/>
              </w:rPr>
              <w:t xml:space="preserve"> peut accompagner l’apprentissage de la relecture.</w:t>
            </w:r>
          </w:p>
          <w:p w:rsidR="00D31A56" w:rsidRPr="00F7123E" w:rsidRDefault="00D31A56" w:rsidP="00F80572">
            <w:pPr>
              <w:jc w:val="both"/>
              <w:rPr>
                <w:rFonts w:ascii="Century Gothic" w:hAnsi="Century Gothic" w:cs="Arial"/>
                <w:sz w:val="22"/>
              </w:rPr>
            </w:pPr>
            <w:r w:rsidRPr="00F7123E">
              <w:rPr>
                <w:rFonts w:ascii="Century Gothic" w:hAnsi="Century Gothic" w:cs="Arial"/>
                <w:sz w:val="20"/>
                <w:szCs w:val="18"/>
              </w:rPr>
              <w:t xml:space="preserve"> Car les deux exercices, évaluation et relecture</w:t>
            </w:r>
            <w:r>
              <w:rPr>
                <w:rFonts w:ascii="Century Gothic" w:hAnsi="Century Gothic" w:cs="Arial"/>
                <w:sz w:val="20"/>
                <w:szCs w:val="18"/>
              </w:rPr>
              <w:t>,</w:t>
            </w:r>
            <w:r w:rsidRPr="00F7123E">
              <w:rPr>
                <w:rFonts w:ascii="Century Gothic" w:hAnsi="Century Gothic" w:cs="Arial"/>
                <w:sz w:val="20"/>
                <w:szCs w:val="18"/>
              </w:rPr>
              <w:t xml:space="preserve"> sont de la même famille</w:t>
            </w:r>
            <w:r>
              <w:rPr>
                <w:rFonts w:ascii="Century Gothic" w:hAnsi="Century Gothic" w:cs="Arial"/>
                <w:sz w:val="20"/>
                <w:szCs w:val="18"/>
              </w:rPr>
              <w:t> ;</w:t>
            </w:r>
            <w:r w:rsidRPr="00F7123E">
              <w:rPr>
                <w:rFonts w:ascii="Century Gothic" w:hAnsi="Century Gothic" w:cs="Arial"/>
                <w:sz w:val="20"/>
                <w:szCs w:val="18"/>
              </w:rPr>
              <w:t xml:space="preserve"> en s’exerçant à l’une on aura plus de facilité pour l’autre.</w:t>
            </w:r>
          </w:p>
        </w:tc>
        <w:tc>
          <w:tcPr>
            <w:tcW w:w="425" w:type="dxa"/>
            <w:shd w:val="clear" w:color="auto" w:fill="FFFFFF"/>
          </w:tcPr>
          <w:p w:rsidR="00D31A56" w:rsidRPr="00F7123E" w:rsidRDefault="00D31A56" w:rsidP="00F80572">
            <w:pPr>
              <w:rPr>
                <w:rFonts w:ascii="Century Gothic" w:hAnsi="Century Gothic" w:cs="Arial"/>
                <w:sz w:val="22"/>
              </w:rPr>
            </w:pPr>
            <w:r>
              <w:rPr>
                <w:rFonts w:ascii="Century Gothic" w:hAnsi="Century Gothic" w:cs="Arial"/>
                <w:sz w:val="22"/>
              </w:rPr>
              <w:t>,,</w:t>
            </w:r>
          </w:p>
        </w:tc>
        <w:tc>
          <w:tcPr>
            <w:tcW w:w="4678" w:type="dxa"/>
            <w:shd w:val="clear" w:color="auto" w:fill="FFFFFF"/>
            <w:vAlign w:val="center"/>
          </w:tcPr>
          <w:p w:rsidR="00D31A56" w:rsidRPr="00F7123E" w:rsidRDefault="00D31A56" w:rsidP="00F80572">
            <w:pPr>
              <w:jc w:val="both"/>
              <w:rPr>
                <w:rFonts w:ascii="Century Gothic" w:hAnsi="Century Gothic" w:cs="Arial"/>
                <w:sz w:val="20"/>
                <w:szCs w:val="18"/>
              </w:rPr>
            </w:pPr>
            <w:r w:rsidRPr="00F7123E">
              <w:rPr>
                <w:rFonts w:ascii="Century Gothic" w:hAnsi="Century Gothic" w:cs="Arial"/>
                <w:sz w:val="20"/>
                <w:szCs w:val="18"/>
              </w:rPr>
              <w:t>Penser à varier le style des évaluations et proposer de les cibler en fonction de ce que vit la communauté locale. Par exemple :</w:t>
            </w:r>
          </w:p>
          <w:p w:rsidR="00D31A56" w:rsidRPr="00F7123E" w:rsidRDefault="00D31A56" w:rsidP="00D31A56">
            <w:pPr>
              <w:numPr>
                <w:ilvl w:val="0"/>
                <w:numId w:val="19"/>
              </w:numPr>
              <w:jc w:val="both"/>
              <w:rPr>
                <w:rFonts w:ascii="Century Gothic" w:hAnsi="Century Gothic" w:cs="Arial"/>
                <w:sz w:val="20"/>
                <w:szCs w:val="18"/>
              </w:rPr>
            </w:pPr>
            <w:r w:rsidRPr="00F7123E">
              <w:rPr>
                <w:rFonts w:ascii="Century Gothic" w:hAnsi="Century Gothic" w:cs="Arial"/>
                <w:sz w:val="20"/>
                <w:szCs w:val="18"/>
              </w:rPr>
              <w:t>sur l’écoute, la manière de prendre la parole ou de se taire,</w:t>
            </w:r>
          </w:p>
          <w:p w:rsidR="00D31A56" w:rsidRPr="00F7123E" w:rsidRDefault="00D31A56" w:rsidP="00D31A56">
            <w:pPr>
              <w:numPr>
                <w:ilvl w:val="0"/>
                <w:numId w:val="19"/>
              </w:numPr>
              <w:jc w:val="both"/>
              <w:rPr>
                <w:rFonts w:ascii="Century Gothic" w:hAnsi="Century Gothic" w:cs="Arial"/>
                <w:sz w:val="20"/>
                <w:szCs w:val="18"/>
              </w:rPr>
            </w:pPr>
            <w:r w:rsidRPr="00F7123E">
              <w:rPr>
                <w:rFonts w:ascii="Century Gothic" w:hAnsi="Century Gothic" w:cs="Arial"/>
                <w:sz w:val="20"/>
                <w:szCs w:val="18"/>
              </w:rPr>
              <w:t xml:space="preserve">sur la confiance mutuelle, sur </w:t>
            </w:r>
            <w:r>
              <w:rPr>
                <w:rFonts w:ascii="Century Gothic" w:hAnsi="Century Gothic" w:cs="Arial"/>
                <w:sz w:val="20"/>
                <w:szCs w:val="18"/>
              </w:rPr>
              <w:t>le second tour</w:t>
            </w:r>
            <w:r w:rsidRPr="00F7123E">
              <w:rPr>
                <w:rFonts w:ascii="Century Gothic" w:hAnsi="Century Gothic" w:cs="Arial"/>
                <w:sz w:val="20"/>
                <w:szCs w:val="18"/>
              </w:rPr>
              <w:t>,</w:t>
            </w:r>
          </w:p>
          <w:p w:rsidR="00D31A56" w:rsidRPr="00F7123E" w:rsidRDefault="00D31A56" w:rsidP="00D31A56">
            <w:pPr>
              <w:numPr>
                <w:ilvl w:val="0"/>
                <w:numId w:val="19"/>
              </w:numPr>
              <w:jc w:val="both"/>
              <w:rPr>
                <w:rFonts w:ascii="Century Gothic" w:hAnsi="Century Gothic" w:cs="Arial"/>
                <w:sz w:val="20"/>
                <w:szCs w:val="18"/>
              </w:rPr>
            </w:pPr>
            <w:r w:rsidRPr="00F7123E">
              <w:rPr>
                <w:rFonts w:ascii="Century Gothic" w:hAnsi="Century Gothic" w:cs="Arial"/>
                <w:sz w:val="20"/>
                <w:szCs w:val="18"/>
              </w:rPr>
              <w:t>sur un pas fait ou à faire par la communauté pour grandir,</w:t>
            </w:r>
          </w:p>
          <w:p w:rsidR="00D31A56" w:rsidRPr="00F7123E" w:rsidRDefault="00D31A56" w:rsidP="00D31A56">
            <w:pPr>
              <w:numPr>
                <w:ilvl w:val="0"/>
                <w:numId w:val="19"/>
              </w:numPr>
              <w:jc w:val="both"/>
              <w:rPr>
                <w:rFonts w:ascii="Century Gothic" w:hAnsi="Century Gothic" w:cs="Arial"/>
                <w:sz w:val="20"/>
                <w:szCs w:val="18"/>
              </w:rPr>
            </w:pPr>
            <w:r w:rsidRPr="00F7123E">
              <w:rPr>
                <w:rFonts w:ascii="Century Gothic" w:hAnsi="Century Gothic" w:cs="Arial"/>
                <w:sz w:val="20"/>
                <w:szCs w:val="18"/>
              </w:rPr>
              <w:t>sur la mission apostolique à la suite du Christ,</w:t>
            </w:r>
          </w:p>
          <w:p w:rsidR="00D31A56" w:rsidRPr="00F7123E" w:rsidRDefault="00D31A56" w:rsidP="00D31A56">
            <w:pPr>
              <w:numPr>
                <w:ilvl w:val="0"/>
                <w:numId w:val="19"/>
              </w:numPr>
              <w:jc w:val="both"/>
              <w:rPr>
                <w:rFonts w:ascii="Century Gothic" w:hAnsi="Century Gothic" w:cs="Arial"/>
                <w:sz w:val="22"/>
              </w:rPr>
            </w:pPr>
            <w:r w:rsidRPr="00F7123E">
              <w:rPr>
                <w:rFonts w:ascii="Century Gothic" w:hAnsi="Century Gothic" w:cs="Arial"/>
                <w:sz w:val="20"/>
                <w:szCs w:val="18"/>
              </w:rPr>
              <w:t>sur notre rapport personnel et d</w:t>
            </w:r>
            <w:r>
              <w:rPr>
                <w:rFonts w:ascii="Century Gothic" w:hAnsi="Century Gothic" w:cs="Arial"/>
                <w:sz w:val="20"/>
                <w:szCs w:val="18"/>
              </w:rPr>
              <w:t>’équip</w:t>
            </w:r>
            <w:r w:rsidRPr="00F7123E">
              <w:rPr>
                <w:rFonts w:ascii="Century Gothic" w:hAnsi="Century Gothic" w:cs="Arial"/>
                <w:sz w:val="20"/>
                <w:szCs w:val="18"/>
              </w:rPr>
              <w:t>e à la communauté régionale, nationale, aux P</w:t>
            </w:r>
            <w:r>
              <w:rPr>
                <w:rFonts w:ascii="Century Gothic" w:hAnsi="Century Gothic" w:cs="Arial"/>
                <w:sz w:val="20"/>
                <w:szCs w:val="18"/>
              </w:rPr>
              <w:t xml:space="preserve">rincipes </w:t>
            </w:r>
            <w:r w:rsidRPr="00F7123E">
              <w:rPr>
                <w:rFonts w:ascii="Century Gothic" w:hAnsi="Century Gothic" w:cs="Arial"/>
                <w:sz w:val="20"/>
                <w:szCs w:val="18"/>
              </w:rPr>
              <w:t>G</w:t>
            </w:r>
            <w:r>
              <w:rPr>
                <w:rFonts w:ascii="Century Gothic" w:hAnsi="Century Gothic" w:cs="Arial"/>
                <w:sz w:val="20"/>
                <w:szCs w:val="18"/>
              </w:rPr>
              <w:t>énérau</w:t>
            </w:r>
            <w:r w:rsidRPr="00F7123E">
              <w:rPr>
                <w:rFonts w:ascii="Century Gothic" w:hAnsi="Century Gothic" w:cs="Arial"/>
                <w:sz w:val="20"/>
                <w:szCs w:val="18"/>
              </w:rPr>
              <w:t>x</w:t>
            </w:r>
            <w:r>
              <w:rPr>
                <w:rFonts w:ascii="Century Gothic" w:hAnsi="Century Gothic" w:cs="Arial"/>
                <w:sz w:val="20"/>
                <w:szCs w:val="18"/>
              </w:rPr>
              <w:t>,</w:t>
            </w:r>
            <w:r w:rsidRPr="00F7123E">
              <w:rPr>
                <w:rFonts w:ascii="Century Gothic" w:hAnsi="Century Gothic" w:cs="Arial"/>
                <w:sz w:val="20"/>
                <w:szCs w:val="18"/>
              </w:rPr>
              <w:t xml:space="preserve"> aux objectifs de la CVX</w:t>
            </w:r>
            <w:r>
              <w:rPr>
                <w:rFonts w:ascii="Century Gothic" w:hAnsi="Century Gothic" w:cs="Arial"/>
                <w:sz w:val="20"/>
                <w:szCs w:val="18"/>
              </w:rPr>
              <w:t>.</w:t>
            </w:r>
          </w:p>
        </w:tc>
      </w:tr>
    </w:tbl>
    <w:p w:rsidR="00D31A56" w:rsidRPr="00F7123E" w:rsidRDefault="00D31A56" w:rsidP="00D31A56">
      <w:pPr>
        <w:jc w:val="both"/>
        <w:rPr>
          <w:rFonts w:ascii="Century Gothic" w:hAnsi="Century Gothic" w:cs="Arial"/>
          <w:sz w:val="20"/>
          <w:szCs w:val="18"/>
        </w:rPr>
      </w:pPr>
    </w:p>
    <w:p w:rsidR="00D31A56" w:rsidRDefault="00D31A56" w:rsidP="00D31A56">
      <w:pPr>
        <w:jc w:val="center"/>
        <w:rPr>
          <w:rFonts w:ascii="Century Gothic" w:hAnsi="Century Gothic" w:cs="Arial"/>
          <w:b/>
          <w:sz w:val="20"/>
          <w:szCs w:val="18"/>
        </w:rPr>
      </w:pP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 xml:space="preserve">Responsable et accompagnateur </w:t>
      </w:r>
      <w:r w:rsidRPr="00104C08">
        <w:rPr>
          <w:rFonts w:ascii="Century Gothic" w:hAnsi="Century Gothic" w:cs="Arial"/>
          <w:b/>
        </w:rPr>
        <w:t>ens</w:t>
      </w:r>
      <w:r w:rsidRPr="00F7123E">
        <w:rPr>
          <w:rFonts w:ascii="Century Gothic" w:hAnsi="Century Gothic" w:cs="Arial"/>
          <w:b/>
          <w:szCs w:val="18"/>
        </w:rPr>
        <w:t xml:space="preserve">emble, il est bon de s’appuyer </w:t>
      </w:r>
      <w:r w:rsidRPr="00F7123E">
        <w:rPr>
          <w:rFonts w:ascii="Century Gothic" w:hAnsi="Century Gothic" w:cs="Arial"/>
          <w:b/>
          <w:sz w:val="20"/>
          <w:szCs w:val="18"/>
        </w:rPr>
        <w:t xml:space="preserve">sur les évaluations </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pour relire la marche de la communauté locale.</w:t>
      </w:r>
    </w:p>
    <w:p w:rsidR="00D31A56" w:rsidRPr="00F7123E" w:rsidRDefault="00D31A56" w:rsidP="00D31A56">
      <w:pPr>
        <w:jc w:val="center"/>
        <w:rPr>
          <w:rFonts w:ascii="Century Gothic" w:hAnsi="Century Gothic" w:cs="Arial"/>
          <w:b/>
          <w:sz w:val="20"/>
          <w:szCs w:val="18"/>
        </w:rPr>
      </w:pPr>
      <w:r w:rsidRPr="00F7123E">
        <w:rPr>
          <w:rFonts w:ascii="Century Gothic" w:hAnsi="Century Gothic" w:cs="Arial"/>
          <w:b/>
          <w:sz w:val="20"/>
          <w:szCs w:val="18"/>
        </w:rPr>
        <w:t xml:space="preserve">Elles </w:t>
      </w:r>
      <w:r w:rsidRPr="00F7123E">
        <w:rPr>
          <w:rFonts w:ascii="Century Gothic" w:hAnsi="Century Gothic" w:cs="Arial"/>
          <w:b/>
          <w:szCs w:val="18"/>
        </w:rPr>
        <w:t xml:space="preserve">sont les </w:t>
      </w:r>
      <w:r w:rsidRPr="00F7123E">
        <w:rPr>
          <w:rFonts w:ascii="Century Gothic" w:hAnsi="Century Gothic" w:cs="Arial"/>
          <w:b/>
          <w:sz w:val="20"/>
          <w:szCs w:val="18"/>
        </w:rPr>
        <w:t>bornes sur le chemin du compagnonnage et de l’appel pour la mission.</w:t>
      </w:r>
    </w:p>
    <w:p w:rsidR="00D31A56" w:rsidRPr="00F7123E" w:rsidRDefault="00D31A56" w:rsidP="00D31A56">
      <w:pPr>
        <w:rPr>
          <w:rFonts w:ascii="Century Gothic" w:hAnsi="Century Gothic" w:cs="Arial"/>
          <w:sz w:val="20"/>
          <w:szCs w:val="18"/>
        </w:rPr>
      </w:pPr>
    </w:p>
    <w:p w:rsidR="00D31A56" w:rsidRPr="00D31A56" w:rsidRDefault="00D31A56" w:rsidP="00D31A56">
      <w:pPr>
        <w:pStyle w:val="Corpsdetexte2"/>
        <w:spacing w:after="0" w:line="240" w:lineRule="auto"/>
        <w:jc w:val="center"/>
        <w:rPr>
          <w:rFonts w:ascii="Century Gothic" w:hAnsi="Century Gothic"/>
          <w:color w:val="000000"/>
          <w:sz w:val="20"/>
          <w:szCs w:val="20"/>
        </w:rPr>
      </w:pPr>
      <w:r w:rsidRPr="00D31A56">
        <w:rPr>
          <w:rFonts w:ascii="Century Gothic" w:hAnsi="Century Gothic"/>
          <w:color w:val="000000"/>
          <w:sz w:val="20"/>
          <w:szCs w:val="20"/>
        </w:rPr>
        <w:t>Toutes nos rencontres trouveraient  grand profit à vivre davantage ce temps de l’évaluation : Rencontres d’équipe service, conseil de Communauté, rencontres des ateliers, ...</w:t>
      </w:r>
    </w:p>
    <w:p w:rsidR="00D31A56" w:rsidRPr="00D31A56" w:rsidRDefault="00D31A56" w:rsidP="00D31A56">
      <w:pPr>
        <w:pStyle w:val="Titre3"/>
        <w:spacing w:before="0"/>
        <w:jc w:val="center"/>
        <w:rPr>
          <w:rFonts w:ascii="Century Gothic" w:eastAsia="Times New Roman" w:hAnsi="Century Gothic" w:cs="Arial"/>
          <w:b w:val="0"/>
          <w:color w:val="000000"/>
          <w:sz w:val="20"/>
          <w:szCs w:val="20"/>
        </w:rPr>
      </w:pPr>
      <w:r w:rsidRPr="00D31A56">
        <w:rPr>
          <w:rFonts w:ascii="Century Gothic" w:eastAsia="Times New Roman" w:hAnsi="Century Gothic" w:cs="Arial"/>
          <w:b w:val="0"/>
          <w:color w:val="000000"/>
          <w:sz w:val="20"/>
          <w:szCs w:val="20"/>
        </w:rPr>
        <w:t>Rappelons-nous les paroles de P. Patrick O’Sullivan, assistant mondial  dans  Progressio 1993   n° 2 :</w:t>
      </w:r>
    </w:p>
    <w:p w:rsidR="00A91265" w:rsidRPr="00D31A56" w:rsidRDefault="00D31A56" w:rsidP="00D31A56">
      <w:pPr>
        <w:tabs>
          <w:tab w:val="left" w:pos="0"/>
        </w:tabs>
        <w:suppressAutoHyphens/>
        <w:jc w:val="center"/>
        <w:rPr>
          <w:rFonts w:ascii="Century Gothic" w:hAnsi="Century Gothic" w:cs="Arial"/>
          <w:i/>
          <w:color w:val="000000"/>
          <w:spacing w:val="-3"/>
          <w:sz w:val="20"/>
          <w:szCs w:val="20"/>
        </w:rPr>
      </w:pPr>
      <w:r w:rsidRPr="00D31A56">
        <w:rPr>
          <w:rFonts w:ascii="Century Gothic" w:hAnsi="Century Gothic" w:cs="Arial"/>
          <w:b/>
          <w:color w:val="000000"/>
          <w:sz w:val="20"/>
          <w:szCs w:val="20"/>
        </w:rPr>
        <w:t>« C’est l’évaluation qui crée la Communauté</w:t>
      </w:r>
      <w:r w:rsidRPr="00D31A56">
        <w:rPr>
          <w:rFonts w:ascii="Century Gothic" w:hAnsi="Century Gothic" w:cs="Arial"/>
          <w:color w:val="000000"/>
          <w:sz w:val="20"/>
          <w:szCs w:val="20"/>
        </w:rPr>
        <w:t> ! Elle fait entrer dans l’identité CVX »</w:t>
      </w:r>
    </w:p>
    <w:p w:rsidR="00255945" w:rsidRDefault="00255945" w:rsidP="00A91265">
      <w:pPr>
        <w:jc w:val="right"/>
        <w:rPr>
          <w:rFonts w:ascii="Century Gothic" w:hAnsi="Century Gothic" w:cs="Arial"/>
          <w:b/>
          <w:sz w:val="16"/>
          <w:szCs w:val="16"/>
        </w:rPr>
      </w:pPr>
    </w:p>
    <w:p w:rsidR="00255945" w:rsidRDefault="00255945" w:rsidP="00A91265">
      <w:pPr>
        <w:jc w:val="right"/>
        <w:rPr>
          <w:rFonts w:ascii="Century Gothic" w:hAnsi="Century Gothic" w:cs="Arial"/>
          <w:b/>
          <w:sz w:val="16"/>
          <w:szCs w:val="16"/>
        </w:rPr>
      </w:pPr>
    </w:p>
    <w:p w:rsidR="00AA197B" w:rsidRDefault="00A91265" w:rsidP="00A91265">
      <w:pPr>
        <w:jc w:val="right"/>
      </w:pPr>
      <w:r w:rsidRPr="00D029DD">
        <w:rPr>
          <w:rFonts w:ascii="Century Gothic" w:hAnsi="Century Gothic" w:cs="Arial"/>
          <w:b/>
          <w:sz w:val="16"/>
          <w:szCs w:val="16"/>
        </w:rPr>
        <w:t>Fiche pédagogique à l’attention des communautés locales – Révision</w:t>
      </w:r>
      <w:r>
        <w:rPr>
          <w:rFonts w:ascii="Century Gothic" w:hAnsi="Century Gothic" w:cs="Arial"/>
          <w:b/>
          <w:sz w:val="16"/>
          <w:szCs w:val="16"/>
        </w:rPr>
        <w:t xml:space="preserve"> 2012</w:t>
      </w:r>
    </w:p>
    <w:sectPr w:rsidR="00AA197B" w:rsidSect="00255945">
      <w:headerReference w:type="default" r:id="rId8"/>
      <w:pgSz w:w="11906" w:h="16838" w:code="9"/>
      <w:pgMar w:top="1418" w:right="1134" w:bottom="851"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65" w:rsidRDefault="00A91265" w:rsidP="00A91265">
      <w:r>
        <w:separator/>
      </w:r>
    </w:p>
  </w:endnote>
  <w:endnote w:type="continuationSeparator" w:id="0">
    <w:p w:rsidR="00A91265" w:rsidRDefault="00A91265" w:rsidP="00A912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65" w:rsidRDefault="00A91265" w:rsidP="00A91265">
      <w:r>
        <w:separator/>
      </w:r>
    </w:p>
  </w:footnote>
  <w:footnote w:type="continuationSeparator" w:id="0">
    <w:p w:rsidR="00A91265" w:rsidRDefault="00A91265" w:rsidP="00A91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5" w:rsidRDefault="00A91265" w:rsidP="006B20C3">
    <w:pPr>
      <w:pStyle w:val="En-tte"/>
      <w:tabs>
        <w:tab w:val="clear" w:pos="4536"/>
        <w:tab w:val="clear" w:pos="9072"/>
      </w:tabs>
      <w:ind w:right="-1"/>
      <w:jc w:val="center"/>
      <w:rPr>
        <w:rFonts w:ascii="Century Gothic" w:hAnsi="Century Gothic"/>
        <w:b/>
        <w:i/>
        <w:sz w:val="32"/>
      </w:rPr>
    </w:pPr>
    <w:r>
      <w:rPr>
        <w:noProof/>
      </w:rPr>
      <w:drawing>
        <wp:anchor distT="0" distB="0" distL="114300" distR="114300" simplePos="0" relativeHeight="251661312" behindDoc="1" locked="0" layoutInCell="1" allowOverlap="1">
          <wp:simplePos x="0" y="0"/>
          <wp:positionH relativeFrom="column">
            <wp:posOffset>165735</wp:posOffset>
          </wp:positionH>
          <wp:positionV relativeFrom="page">
            <wp:posOffset>228600</wp:posOffset>
          </wp:positionV>
          <wp:extent cx="944245" cy="1009650"/>
          <wp:effectExtent l="19050" t="0" r="8255" b="0"/>
          <wp:wrapNone/>
          <wp:docPr id="2" name="Image 2" descr="05 logocvx4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logocvx40_col"/>
                  <pic:cNvPicPr>
                    <a:picLocks noChangeAspect="1" noChangeArrowheads="1"/>
                  </pic:cNvPicPr>
                </pic:nvPicPr>
                <pic:blipFill>
                  <a:blip r:embed="rId1"/>
                  <a:srcRect/>
                  <a:stretch>
                    <a:fillRect/>
                  </a:stretch>
                </pic:blipFill>
                <pic:spPr bwMode="auto">
                  <a:xfrm>
                    <a:off x="0" y="0"/>
                    <a:ext cx="94424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4843780</wp:posOffset>
          </wp:positionH>
          <wp:positionV relativeFrom="page">
            <wp:posOffset>276225</wp:posOffset>
          </wp:positionV>
          <wp:extent cx="1171575" cy="771525"/>
          <wp:effectExtent l="19050" t="0" r="0" b="0"/>
          <wp:wrapNone/>
          <wp:docPr id="1" name="Image 1" descr="LOGO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NDIAL"/>
                  <pic:cNvPicPr>
                    <a:picLocks noChangeAspect="1" noChangeArrowheads="1"/>
                  </pic:cNvPicPr>
                </pic:nvPicPr>
                <pic:blipFill>
                  <a:blip r:embed="rId2"/>
                  <a:srcRect/>
                  <a:stretch>
                    <a:fillRect/>
                  </a:stretch>
                </pic:blipFill>
                <pic:spPr bwMode="auto">
                  <a:xfrm>
                    <a:off x="0" y="0"/>
                    <a:ext cx="1171575" cy="771525"/>
                  </a:xfrm>
                  <a:prstGeom prst="rect">
                    <a:avLst/>
                  </a:prstGeom>
                  <a:noFill/>
                  <a:ln w="9525">
                    <a:noFill/>
                    <a:miter lim="800000"/>
                    <a:headEnd/>
                    <a:tailEnd/>
                  </a:ln>
                </pic:spPr>
              </pic:pic>
            </a:graphicData>
          </a:graphic>
        </wp:anchor>
      </w:drawing>
    </w:r>
    <w:r w:rsidRPr="00FB27C6">
      <w:rPr>
        <w:rFonts w:ascii="Century Gothic" w:hAnsi="Century Gothic"/>
        <w:b/>
        <w:i/>
        <w:sz w:val="32"/>
      </w:rPr>
      <w:t xml:space="preserve">Communauté </w:t>
    </w:r>
    <w:r>
      <w:rPr>
        <w:rFonts w:ascii="Century Gothic" w:hAnsi="Century Gothic"/>
        <w:b/>
        <w:i/>
        <w:sz w:val="32"/>
      </w:rPr>
      <w:t xml:space="preserve">de </w:t>
    </w:r>
    <w:r w:rsidRPr="00FB27C6">
      <w:rPr>
        <w:rFonts w:ascii="Century Gothic" w:hAnsi="Century Gothic"/>
        <w:b/>
        <w:i/>
        <w:sz w:val="32"/>
      </w:rPr>
      <w:t>Vie</w:t>
    </w:r>
    <w:r>
      <w:rPr>
        <w:rFonts w:ascii="Century Gothic" w:hAnsi="Century Gothic"/>
        <w:b/>
        <w:i/>
        <w:sz w:val="32"/>
      </w:rPr>
      <w:t xml:space="preserve"> Chrétienne</w:t>
    </w:r>
  </w:p>
  <w:p w:rsidR="00A91265" w:rsidRPr="00214560" w:rsidRDefault="00A91265" w:rsidP="00A91265">
    <w:pPr>
      <w:pStyle w:val="En-tte"/>
      <w:tabs>
        <w:tab w:val="clear" w:pos="4536"/>
        <w:tab w:val="clear" w:pos="9072"/>
        <w:tab w:val="left" w:pos="1440"/>
        <w:tab w:val="center" w:pos="4535"/>
      </w:tabs>
      <w:ind w:right="-1"/>
      <w:jc w:val="center"/>
      <w:rPr>
        <w:rFonts w:ascii="Century Gothic" w:hAnsi="Century Gothic"/>
        <w:b/>
        <w:i/>
        <w:sz w:val="32"/>
      </w:rPr>
    </w:pPr>
    <w:r>
      <w:rPr>
        <w:rFonts w:ascii="Century Gothic" w:hAnsi="Century Gothic"/>
        <w:b/>
        <w:i/>
        <w:sz w:val="32"/>
      </w:rPr>
      <w:t>Equipe Service Formation</w:t>
    </w:r>
  </w:p>
  <w:p w:rsidR="00A91265" w:rsidRDefault="00A91265">
    <w:pPr>
      <w:pStyle w:val="En-tte"/>
    </w:pPr>
  </w:p>
  <w:p w:rsidR="00A91265" w:rsidRDefault="00A912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52"/>
    <w:multiLevelType w:val="hybridMultilevel"/>
    <w:tmpl w:val="AC3049DC"/>
    <w:lvl w:ilvl="0" w:tplc="661CA492">
      <w:numFmt w:val="bullet"/>
      <w:lvlText w:val="-"/>
      <w:lvlJc w:val="left"/>
      <w:pPr>
        <w:tabs>
          <w:tab w:val="num" w:pos="227"/>
        </w:tabs>
        <w:ind w:left="227" w:hanging="227"/>
      </w:pPr>
      <w:rPr>
        <w:rFonts w:ascii="Arial" w:eastAsia="Times New Roman" w:hAnsi="Arial" w:hint="default"/>
      </w:rPr>
    </w:lvl>
    <w:lvl w:ilvl="1" w:tplc="040C0003" w:tentative="1">
      <w:start w:val="1"/>
      <w:numFmt w:val="bullet"/>
      <w:lvlText w:val="o"/>
      <w:lvlJc w:val="left"/>
      <w:pPr>
        <w:tabs>
          <w:tab w:val="num" w:pos="1383"/>
        </w:tabs>
        <w:ind w:left="1383" w:hanging="360"/>
      </w:pPr>
      <w:rPr>
        <w:rFonts w:ascii="Courier New" w:hAnsi="Courier New" w:cs="Arial" w:hint="default"/>
      </w:rPr>
    </w:lvl>
    <w:lvl w:ilvl="2" w:tplc="040C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cs="Arial"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cs="Arial"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1">
    <w:nsid w:val="0AB27465"/>
    <w:multiLevelType w:val="singleLevel"/>
    <w:tmpl w:val="040C000F"/>
    <w:lvl w:ilvl="0">
      <w:start w:val="1"/>
      <w:numFmt w:val="decimal"/>
      <w:lvlText w:val="%1."/>
      <w:lvlJc w:val="left"/>
      <w:pPr>
        <w:tabs>
          <w:tab w:val="num" w:pos="360"/>
        </w:tabs>
        <w:ind w:left="360" w:hanging="360"/>
      </w:pPr>
    </w:lvl>
  </w:abstractNum>
  <w:abstractNum w:abstractNumId="2">
    <w:nsid w:val="17DA37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7F37CE0"/>
    <w:multiLevelType w:val="hybridMultilevel"/>
    <w:tmpl w:val="CD141EB4"/>
    <w:lvl w:ilvl="0" w:tplc="FFFFFFFF">
      <w:start w:val="1"/>
      <w:numFmt w:val="bullet"/>
      <w:lvlText w:val=""/>
      <w:lvlJc w:val="left"/>
      <w:pPr>
        <w:tabs>
          <w:tab w:val="num" w:pos="1485"/>
        </w:tabs>
        <w:ind w:left="1485" w:hanging="360"/>
      </w:pPr>
      <w:rPr>
        <w:rFonts w:ascii="Wingdings" w:hAnsi="Wingdings" w:hint="default"/>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4">
    <w:nsid w:val="1C523B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09812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20D12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61A76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A9841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3E45114F"/>
    <w:multiLevelType w:val="hybridMultilevel"/>
    <w:tmpl w:val="A72A6B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9874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44AE01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7AD3F72"/>
    <w:multiLevelType w:val="singleLevel"/>
    <w:tmpl w:val="040C000F"/>
    <w:lvl w:ilvl="0">
      <w:start w:val="1"/>
      <w:numFmt w:val="decimal"/>
      <w:lvlText w:val="%1."/>
      <w:lvlJc w:val="left"/>
      <w:pPr>
        <w:tabs>
          <w:tab w:val="num" w:pos="360"/>
        </w:tabs>
        <w:ind w:left="360" w:hanging="360"/>
      </w:pPr>
    </w:lvl>
  </w:abstractNum>
  <w:abstractNum w:abstractNumId="13">
    <w:nsid w:val="5C527F3A"/>
    <w:multiLevelType w:val="hybridMultilevel"/>
    <w:tmpl w:val="37A65700"/>
    <w:lvl w:ilvl="0" w:tplc="FFFFFFFF">
      <w:start w:val="1"/>
      <w:numFmt w:val="bullet"/>
      <w:lvlText w:val=""/>
      <w:lvlJc w:val="left"/>
      <w:pPr>
        <w:tabs>
          <w:tab w:val="num" w:pos="825"/>
        </w:tabs>
        <w:ind w:left="825" w:hanging="360"/>
      </w:pPr>
      <w:rPr>
        <w:rFonts w:ascii="Symbol" w:hAnsi="Symbol" w:hint="default"/>
      </w:rPr>
    </w:lvl>
    <w:lvl w:ilvl="1" w:tplc="FFFFFFFF" w:tentative="1">
      <w:start w:val="1"/>
      <w:numFmt w:val="bullet"/>
      <w:lvlText w:val="o"/>
      <w:lvlJc w:val="left"/>
      <w:pPr>
        <w:tabs>
          <w:tab w:val="num" w:pos="1545"/>
        </w:tabs>
        <w:ind w:left="1545" w:hanging="360"/>
      </w:pPr>
      <w:rPr>
        <w:rFonts w:ascii="Courier New" w:hAnsi="Courier New" w:hint="default"/>
      </w:rPr>
    </w:lvl>
    <w:lvl w:ilvl="2" w:tplc="FFFFFFFF" w:tentative="1">
      <w:start w:val="1"/>
      <w:numFmt w:val="bullet"/>
      <w:lvlText w:val=""/>
      <w:lvlJc w:val="left"/>
      <w:pPr>
        <w:tabs>
          <w:tab w:val="num" w:pos="2265"/>
        </w:tabs>
        <w:ind w:left="2265" w:hanging="360"/>
      </w:pPr>
      <w:rPr>
        <w:rFonts w:ascii="Wingdings" w:hAnsi="Wingdings" w:hint="default"/>
      </w:rPr>
    </w:lvl>
    <w:lvl w:ilvl="3" w:tplc="FFFFFFFF" w:tentative="1">
      <w:start w:val="1"/>
      <w:numFmt w:val="bullet"/>
      <w:lvlText w:val=""/>
      <w:lvlJc w:val="left"/>
      <w:pPr>
        <w:tabs>
          <w:tab w:val="num" w:pos="2985"/>
        </w:tabs>
        <w:ind w:left="2985" w:hanging="360"/>
      </w:pPr>
      <w:rPr>
        <w:rFonts w:ascii="Symbol" w:hAnsi="Symbol" w:hint="default"/>
      </w:rPr>
    </w:lvl>
    <w:lvl w:ilvl="4" w:tplc="FFFFFFFF" w:tentative="1">
      <w:start w:val="1"/>
      <w:numFmt w:val="bullet"/>
      <w:lvlText w:val="o"/>
      <w:lvlJc w:val="left"/>
      <w:pPr>
        <w:tabs>
          <w:tab w:val="num" w:pos="3705"/>
        </w:tabs>
        <w:ind w:left="3705" w:hanging="360"/>
      </w:pPr>
      <w:rPr>
        <w:rFonts w:ascii="Courier New" w:hAnsi="Courier New" w:hint="default"/>
      </w:rPr>
    </w:lvl>
    <w:lvl w:ilvl="5" w:tplc="FFFFFFFF" w:tentative="1">
      <w:start w:val="1"/>
      <w:numFmt w:val="bullet"/>
      <w:lvlText w:val=""/>
      <w:lvlJc w:val="left"/>
      <w:pPr>
        <w:tabs>
          <w:tab w:val="num" w:pos="4425"/>
        </w:tabs>
        <w:ind w:left="4425" w:hanging="360"/>
      </w:pPr>
      <w:rPr>
        <w:rFonts w:ascii="Wingdings" w:hAnsi="Wingdings" w:hint="default"/>
      </w:rPr>
    </w:lvl>
    <w:lvl w:ilvl="6" w:tplc="FFFFFFFF" w:tentative="1">
      <w:start w:val="1"/>
      <w:numFmt w:val="bullet"/>
      <w:lvlText w:val=""/>
      <w:lvlJc w:val="left"/>
      <w:pPr>
        <w:tabs>
          <w:tab w:val="num" w:pos="5145"/>
        </w:tabs>
        <w:ind w:left="5145" w:hanging="360"/>
      </w:pPr>
      <w:rPr>
        <w:rFonts w:ascii="Symbol" w:hAnsi="Symbol" w:hint="default"/>
      </w:rPr>
    </w:lvl>
    <w:lvl w:ilvl="7" w:tplc="FFFFFFFF" w:tentative="1">
      <w:start w:val="1"/>
      <w:numFmt w:val="bullet"/>
      <w:lvlText w:val="o"/>
      <w:lvlJc w:val="left"/>
      <w:pPr>
        <w:tabs>
          <w:tab w:val="num" w:pos="5865"/>
        </w:tabs>
        <w:ind w:left="5865" w:hanging="360"/>
      </w:pPr>
      <w:rPr>
        <w:rFonts w:ascii="Courier New" w:hAnsi="Courier New" w:hint="default"/>
      </w:rPr>
    </w:lvl>
    <w:lvl w:ilvl="8" w:tplc="FFFFFFFF" w:tentative="1">
      <w:start w:val="1"/>
      <w:numFmt w:val="bullet"/>
      <w:lvlText w:val=""/>
      <w:lvlJc w:val="left"/>
      <w:pPr>
        <w:tabs>
          <w:tab w:val="num" w:pos="6585"/>
        </w:tabs>
        <w:ind w:left="6585" w:hanging="360"/>
      </w:pPr>
      <w:rPr>
        <w:rFonts w:ascii="Wingdings" w:hAnsi="Wingdings" w:hint="default"/>
      </w:rPr>
    </w:lvl>
  </w:abstractNum>
  <w:abstractNum w:abstractNumId="14">
    <w:nsid w:val="5E0416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E5E0023"/>
    <w:multiLevelType w:val="hybridMultilevel"/>
    <w:tmpl w:val="8FC0394C"/>
    <w:lvl w:ilvl="0" w:tplc="19AC56D4">
      <w:start w:val="1"/>
      <w:numFmt w:val="bullet"/>
      <w:lvlText w:val=""/>
      <w:lvlJc w:val="left"/>
      <w:pPr>
        <w:tabs>
          <w:tab w:val="num" w:pos="927"/>
        </w:tabs>
        <w:ind w:left="927" w:hanging="51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681116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F3631D0"/>
    <w:multiLevelType w:val="hybridMultilevel"/>
    <w:tmpl w:val="5EAC4A54"/>
    <w:lvl w:ilvl="0" w:tplc="661CA492">
      <w:numFmt w:val="bullet"/>
      <w:lvlText w:val="-"/>
      <w:lvlJc w:val="left"/>
      <w:pPr>
        <w:tabs>
          <w:tab w:val="num" w:pos="227"/>
        </w:tabs>
        <w:ind w:left="227" w:hanging="227"/>
      </w:pPr>
      <w:rPr>
        <w:rFonts w:ascii="Arial" w:eastAsia="Times New Roman" w:hAnsi="Arial" w:hint="default"/>
      </w:rPr>
    </w:lvl>
    <w:lvl w:ilvl="1" w:tplc="040C0003" w:tentative="1">
      <w:start w:val="1"/>
      <w:numFmt w:val="bullet"/>
      <w:lvlText w:val="o"/>
      <w:lvlJc w:val="left"/>
      <w:pPr>
        <w:tabs>
          <w:tab w:val="num" w:pos="1383"/>
        </w:tabs>
        <w:ind w:left="1383" w:hanging="360"/>
      </w:pPr>
      <w:rPr>
        <w:rFonts w:ascii="Courier New" w:hAnsi="Courier New" w:cs="Arial" w:hint="default"/>
      </w:rPr>
    </w:lvl>
    <w:lvl w:ilvl="2" w:tplc="040C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cs="Arial"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cs="Arial"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18">
    <w:nsid w:val="74343366"/>
    <w:multiLevelType w:val="hybridMultilevel"/>
    <w:tmpl w:val="5B82F13E"/>
    <w:lvl w:ilvl="0" w:tplc="661CA492">
      <w:numFmt w:val="bullet"/>
      <w:lvlText w:val="-"/>
      <w:lvlJc w:val="left"/>
      <w:pPr>
        <w:tabs>
          <w:tab w:val="num" w:pos="284"/>
        </w:tabs>
        <w:ind w:left="284" w:hanging="22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31218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75D83452"/>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5"/>
  </w:num>
  <w:num w:numId="4">
    <w:abstractNumId w:val="6"/>
  </w:num>
  <w:num w:numId="5">
    <w:abstractNumId w:val="7"/>
  </w:num>
  <w:num w:numId="6">
    <w:abstractNumId w:val="12"/>
  </w:num>
  <w:num w:numId="7">
    <w:abstractNumId w:val="11"/>
  </w:num>
  <w:num w:numId="8">
    <w:abstractNumId w:val="1"/>
  </w:num>
  <w:num w:numId="9">
    <w:abstractNumId w:val="4"/>
  </w:num>
  <w:num w:numId="10">
    <w:abstractNumId w:val="16"/>
  </w:num>
  <w:num w:numId="11">
    <w:abstractNumId w:val="20"/>
  </w:num>
  <w:num w:numId="12">
    <w:abstractNumId w:val="19"/>
  </w:num>
  <w:num w:numId="13">
    <w:abstractNumId w:val="8"/>
  </w:num>
  <w:num w:numId="14">
    <w:abstractNumId w:val="10"/>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8"/>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1265"/>
    <w:rsid w:val="00117ADC"/>
    <w:rsid w:val="00255945"/>
    <w:rsid w:val="004668B9"/>
    <w:rsid w:val="004E47C2"/>
    <w:rsid w:val="006B20C3"/>
    <w:rsid w:val="006F498E"/>
    <w:rsid w:val="00864336"/>
    <w:rsid w:val="008D5827"/>
    <w:rsid w:val="008F04AC"/>
    <w:rsid w:val="00A33782"/>
    <w:rsid w:val="00A91265"/>
    <w:rsid w:val="00AA197B"/>
    <w:rsid w:val="00AC4799"/>
    <w:rsid w:val="00CB3D98"/>
    <w:rsid w:val="00D31A56"/>
    <w:rsid w:val="00E03642"/>
    <w:rsid w:val="00F01C6D"/>
    <w:rsid w:val="00F1053D"/>
    <w:rsid w:val="00F748CF"/>
    <w:rsid w:val="00FD5F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6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B20C3"/>
    <w:pPr>
      <w:keepNext/>
      <w:tabs>
        <w:tab w:val="num" w:pos="1080"/>
      </w:tabs>
      <w:spacing w:before="240" w:after="60"/>
      <w:ind w:left="720"/>
      <w:outlineLvl w:val="1"/>
    </w:pPr>
    <w:rPr>
      <w:rFonts w:ascii="Arial" w:hAnsi="Arial"/>
      <w:b/>
      <w:i/>
      <w:szCs w:val="20"/>
      <w:u w:val="single"/>
    </w:rPr>
  </w:style>
  <w:style w:type="paragraph" w:styleId="Titre3">
    <w:name w:val="heading 3"/>
    <w:basedOn w:val="Normal"/>
    <w:next w:val="Normal"/>
    <w:link w:val="Titre3Car"/>
    <w:uiPriority w:val="9"/>
    <w:semiHidden/>
    <w:unhideWhenUsed/>
    <w:qFormat/>
    <w:rsid w:val="00D31A56"/>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D31A5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91265"/>
    <w:pPr>
      <w:tabs>
        <w:tab w:val="left" w:pos="-720"/>
      </w:tabs>
      <w:suppressAutoHyphens/>
      <w:spacing w:line="360" w:lineRule="auto"/>
      <w:jc w:val="center"/>
    </w:pPr>
    <w:rPr>
      <w:rFonts w:ascii="Arial" w:hAnsi="Arial" w:cs="Arial"/>
      <w:b/>
      <w:emboss/>
      <w:color w:val="3366FF"/>
      <w:sz w:val="36"/>
      <w:szCs w:val="36"/>
    </w:rPr>
  </w:style>
  <w:style w:type="character" w:customStyle="1" w:styleId="CorpsdetexteCar">
    <w:name w:val="Corps de texte Car"/>
    <w:basedOn w:val="Policepardfaut"/>
    <w:link w:val="Corpsdetexte"/>
    <w:rsid w:val="00A91265"/>
    <w:rPr>
      <w:rFonts w:ascii="Arial" w:eastAsia="Times New Roman" w:hAnsi="Arial" w:cs="Arial"/>
      <w:b/>
      <w:emboss/>
      <w:color w:val="3366FF"/>
      <w:sz w:val="36"/>
      <w:szCs w:val="36"/>
      <w:lang w:eastAsia="fr-FR"/>
    </w:rPr>
  </w:style>
  <w:style w:type="paragraph" w:styleId="En-tte">
    <w:name w:val="header"/>
    <w:basedOn w:val="Normal"/>
    <w:link w:val="En-tteCar"/>
    <w:unhideWhenUsed/>
    <w:rsid w:val="00A91265"/>
    <w:pPr>
      <w:tabs>
        <w:tab w:val="center" w:pos="4536"/>
        <w:tab w:val="right" w:pos="9072"/>
      </w:tabs>
    </w:pPr>
  </w:style>
  <w:style w:type="character" w:customStyle="1" w:styleId="En-tteCar">
    <w:name w:val="En-tête Car"/>
    <w:basedOn w:val="Policepardfaut"/>
    <w:link w:val="En-tte"/>
    <w:uiPriority w:val="99"/>
    <w:rsid w:val="00A912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91265"/>
    <w:pPr>
      <w:tabs>
        <w:tab w:val="center" w:pos="4536"/>
        <w:tab w:val="right" w:pos="9072"/>
      </w:tabs>
    </w:pPr>
  </w:style>
  <w:style w:type="character" w:customStyle="1" w:styleId="PieddepageCar">
    <w:name w:val="Pied de page Car"/>
    <w:basedOn w:val="Policepardfaut"/>
    <w:link w:val="Pieddepage"/>
    <w:uiPriority w:val="99"/>
    <w:semiHidden/>
    <w:rsid w:val="00A9126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91265"/>
    <w:rPr>
      <w:rFonts w:ascii="Tahoma" w:hAnsi="Tahoma" w:cs="Tahoma"/>
      <w:sz w:val="16"/>
      <w:szCs w:val="16"/>
    </w:rPr>
  </w:style>
  <w:style w:type="character" w:customStyle="1" w:styleId="TextedebullesCar">
    <w:name w:val="Texte de bulles Car"/>
    <w:basedOn w:val="Policepardfaut"/>
    <w:link w:val="Textedebulles"/>
    <w:uiPriority w:val="99"/>
    <w:semiHidden/>
    <w:rsid w:val="00A91265"/>
    <w:rPr>
      <w:rFonts w:ascii="Tahoma" w:eastAsia="Times New Roman" w:hAnsi="Tahoma" w:cs="Tahoma"/>
      <w:sz w:val="16"/>
      <w:szCs w:val="16"/>
      <w:lang w:eastAsia="fr-FR"/>
    </w:rPr>
  </w:style>
  <w:style w:type="paragraph" w:styleId="Corpsdetexte3">
    <w:name w:val="Body Text 3"/>
    <w:basedOn w:val="Normal"/>
    <w:link w:val="Corpsdetexte3Car"/>
    <w:uiPriority w:val="99"/>
    <w:unhideWhenUsed/>
    <w:rsid w:val="00255945"/>
    <w:pPr>
      <w:spacing w:after="120"/>
    </w:pPr>
    <w:rPr>
      <w:sz w:val="16"/>
      <w:szCs w:val="16"/>
    </w:rPr>
  </w:style>
  <w:style w:type="character" w:customStyle="1" w:styleId="Corpsdetexte3Car">
    <w:name w:val="Corps de texte 3 Car"/>
    <w:basedOn w:val="Policepardfaut"/>
    <w:link w:val="Corpsdetexte3"/>
    <w:uiPriority w:val="99"/>
    <w:rsid w:val="00255945"/>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rsid w:val="00255945"/>
    <w:pPr>
      <w:spacing w:after="120"/>
      <w:ind w:left="283"/>
    </w:pPr>
  </w:style>
  <w:style w:type="character" w:customStyle="1" w:styleId="RetraitcorpsdetexteCar">
    <w:name w:val="Retrait corps de texte Car"/>
    <w:basedOn w:val="Policepardfaut"/>
    <w:link w:val="Retraitcorpsdetexte"/>
    <w:uiPriority w:val="99"/>
    <w:semiHidden/>
    <w:rsid w:val="0025594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2559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55945"/>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B20C3"/>
    <w:rPr>
      <w:rFonts w:ascii="Arial" w:eastAsia="Times New Roman" w:hAnsi="Arial" w:cs="Times New Roman"/>
      <w:b/>
      <w:i/>
      <w:sz w:val="24"/>
      <w:szCs w:val="20"/>
      <w:u w:val="single"/>
      <w:lang w:eastAsia="fr-FR"/>
    </w:rPr>
  </w:style>
  <w:style w:type="paragraph" w:styleId="Notedebasdepage">
    <w:name w:val="footnote text"/>
    <w:basedOn w:val="Normal"/>
    <w:link w:val="NotedebasdepageCar"/>
    <w:uiPriority w:val="99"/>
    <w:semiHidden/>
    <w:unhideWhenUsed/>
    <w:rsid w:val="006B20C3"/>
    <w:rPr>
      <w:sz w:val="20"/>
      <w:szCs w:val="20"/>
    </w:rPr>
  </w:style>
  <w:style w:type="character" w:customStyle="1" w:styleId="NotedebasdepageCar">
    <w:name w:val="Note de bas de page Car"/>
    <w:basedOn w:val="Policepardfaut"/>
    <w:link w:val="Notedebasdepage"/>
    <w:uiPriority w:val="99"/>
    <w:semiHidden/>
    <w:rsid w:val="006B20C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B20C3"/>
    <w:rPr>
      <w:vertAlign w:val="superscript"/>
    </w:rPr>
  </w:style>
  <w:style w:type="character" w:customStyle="1" w:styleId="Titre3Car">
    <w:name w:val="Titre 3 Car"/>
    <w:basedOn w:val="Policepardfaut"/>
    <w:link w:val="Titre3"/>
    <w:uiPriority w:val="9"/>
    <w:semiHidden/>
    <w:rsid w:val="00D31A56"/>
    <w:rPr>
      <w:rFonts w:asciiTheme="majorHAnsi" w:eastAsiaTheme="majorEastAsia" w:hAnsiTheme="majorHAnsi" w:cstheme="majorBidi"/>
      <w:b/>
      <w:bCs/>
      <w:color w:val="4F81BD" w:themeColor="accent1"/>
      <w:sz w:val="24"/>
      <w:szCs w:val="24"/>
      <w:lang w:eastAsia="fr-FR"/>
    </w:rPr>
  </w:style>
  <w:style w:type="character" w:customStyle="1" w:styleId="Titre5Car">
    <w:name w:val="Titre 5 Car"/>
    <w:basedOn w:val="Policepardfaut"/>
    <w:link w:val="Titre5"/>
    <w:uiPriority w:val="9"/>
    <w:semiHidden/>
    <w:rsid w:val="00D31A5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D31A56"/>
    <w:pPr>
      <w:spacing w:after="120" w:line="480" w:lineRule="auto"/>
    </w:pPr>
  </w:style>
  <w:style w:type="character" w:customStyle="1" w:styleId="Corpsdetexte2Car">
    <w:name w:val="Corps de texte 2 Car"/>
    <w:basedOn w:val="Policepardfaut"/>
    <w:link w:val="Corpsdetexte2"/>
    <w:uiPriority w:val="99"/>
    <w:semiHidden/>
    <w:rsid w:val="00D31A5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5DEBE-28D7-480C-A0D5-EB52F6BE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995</Words>
  <Characters>5477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4</cp:revision>
  <dcterms:created xsi:type="dcterms:W3CDTF">2012-07-25T09:16:00Z</dcterms:created>
  <dcterms:modified xsi:type="dcterms:W3CDTF">2012-07-25T09:26:00Z</dcterms:modified>
</cp:coreProperties>
</file>